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E11095" w14:textId="77777777" w:rsidR="00C74C3C" w:rsidRPr="00167F15" w:rsidRDefault="00C74C3C" w:rsidP="00C74C3C">
      <w:pPr>
        <w:jc w:val="center"/>
        <w:rPr>
          <w:rFonts w:asciiTheme="majorHAnsi" w:eastAsia="DaxlinePro-Light" w:hAnsiTheme="majorHAnsi" w:cstheme="majorHAnsi"/>
          <w:b/>
          <w:sz w:val="20"/>
          <w:szCs w:val="20"/>
        </w:rPr>
      </w:pPr>
      <w:r w:rsidRPr="00167F15">
        <w:rPr>
          <w:rFonts w:asciiTheme="majorHAnsi" w:eastAsia="DaxlinePro-Light" w:hAnsiTheme="majorHAnsi" w:cstheme="majorHAnsi"/>
          <w:b/>
          <w:sz w:val="20"/>
          <w:szCs w:val="20"/>
        </w:rPr>
        <w:t>Special power of attorney</w:t>
      </w:r>
    </w:p>
    <w:p w14:paraId="7F45F007" w14:textId="77777777" w:rsidR="00C74C3C" w:rsidRPr="00167F15" w:rsidRDefault="00C74C3C" w:rsidP="00C74C3C">
      <w:pPr>
        <w:jc w:val="center"/>
        <w:rPr>
          <w:rFonts w:asciiTheme="majorHAnsi" w:eastAsia="DaxlinePro-Light" w:hAnsiTheme="majorHAnsi" w:cstheme="majorHAnsi"/>
          <w:b/>
          <w:sz w:val="20"/>
          <w:szCs w:val="20"/>
        </w:rPr>
      </w:pPr>
      <w:r w:rsidRPr="00167F15">
        <w:rPr>
          <w:rFonts w:asciiTheme="majorHAnsi" w:eastAsia="DaxlinePro-Light" w:hAnsiTheme="majorHAnsi" w:cstheme="majorHAnsi"/>
          <w:b/>
          <w:sz w:val="20"/>
          <w:szCs w:val="20"/>
        </w:rPr>
        <w:t>for shareholders legal entities</w:t>
      </w:r>
    </w:p>
    <w:p w14:paraId="39163CD2" w14:textId="4EB2D8D2" w:rsidR="00C74C3C" w:rsidRPr="00167F15" w:rsidRDefault="00C74C3C" w:rsidP="00C74C3C">
      <w:pPr>
        <w:jc w:val="center"/>
        <w:rPr>
          <w:rFonts w:asciiTheme="majorHAnsi" w:eastAsia="DaxlinePro-Light" w:hAnsiTheme="majorHAnsi" w:cstheme="majorHAnsi"/>
          <w:bCs/>
          <w:sz w:val="20"/>
          <w:szCs w:val="20"/>
        </w:rPr>
      </w:pPr>
      <w:r w:rsidRPr="00167F15">
        <w:rPr>
          <w:rFonts w:asciiTheme="majorHAnsi" w:eastAsia="DaxlinePro-Light" w:hAnsiTheme="majorHAnsi" w:cstheme="majorHAnsi"/>
          <w:bCs/>
          <w:sz w:val="20"/>
          <w:szCs w:val="20"/>
        </w:rPr>
        <w:t xml:space="preserve">for the Extraordinary General Shareholders Meeting (EGSM) </w:t>
      </w:r>
      <w:r w:rsidR="008E11DC" w:rsidRPr="00167F15">
        <w:rPr>
          <w:rFonts w:asciiTheme="majorHAnsi" w:eastAsia="DaxlinePro-Light" w:hAnsiTheme="majorHAnsi" w:cstheme="majorHAnsi"/>
          <w:bCs/>
          <w:sz w:val="20"/>
          <w:szCs w:val="20"/>
        </w:rPr>
        <w:t>NOROFERT</w:t>
      </w:r>
      <w:r w:rsidRPr="00167F15">
        <w:rPr>
          <w:rFonts w:asciiTheme="majorHAnsi" w:eastAsia="DaxlinePro-Light" w:hAnsiTheme="majorHAnsi" w:cstheme="majorHAnsi"/>
          <w:bCs/>
          <w:sz w:val="20"/>
          <w:szCs w:val="20"/>
        </w:rPr>
        <w:t xml:space="preserve"> SA</w:t>
      </w:r>
    </w:p>
    <w:p w14:paraId="246F43ED" w14:textId="4FF5F00C" w:rsidR="00C75C9C" w:rsidRPr="00167F15" w:rsidRDefault="00C74C3C" w:rsidP="00C74C3C">
      <w:pPr>
        <w:jc w:val="center"/>
        <w:rPr>
          <w:rFonts w:asciiTheme="majorHAnsi" w:eastAsia="DaxlinePro-Light" w:hAnsiTheme="majorHAnsi" w:cstheme="majorHAnsi"/>
          <w:bCs/>
          <w:sz w:val="20"/>
          <w:szCs w:val="20"/>
        </w:rPr>
      </w:pPr>
      <w:r w:rsidRPr="00167F15">
        <w:rPr>
          <w:rFonts w:asciiTheme="majorHAnsi" w:eastAsia="DaxlinePro-Light" w:hAnsiTheme="majorHAnsi" w:cstheme="majorHAnsi"/>
          <w:bCs/>
          <w:sz w:val="20"/>
          <w:szCs w:val="20"/>
        </w:rPr>
        <w:t xml:space="preserve">from </w:t>
      </w:r>
      <w:r w:rsidR="004C5539">
        <w:rPr>
          <w:rFonts w:asciiTheme="majorHAnsi" w:eastAsia="DaxlinePro-Light" w:hAnsiTheme="majorHAnsi" w:cstheme="majorHAnsi"/>
          <w:bCs/>
          <w:sz w:val="20"/>
          <w:szCs w:val="20"/>
        </w:rPr>
        <w:t>27</w:t>
      </w:r>
      <w:r w:rsidR="008E11DC" w:rsidRPr="00167F15">
        <w:rPr>
          <w:rFonts w:asciiTheme="majorHAnsi" w:eastAsia="DaxlinePro-Light" w:hAnsiTheme="majorHAnsi" w:cstheme="majorHAnsi"/>
          <w:bCs/>
          <w:sz w:val="20"/>
          <w:szCs w:val="20"/>
        </w:rPr>
        <w:t>/2</w:t>
      </w:r>
      <w:r w:rsidR="004C5539">
        <w:rPr>
          <w:rFonts w:asciiTheme="majorHAnsi" w:eastAsia="DaxlinePro-Light" w:hAnsiTheme="majorHAnsi" w:cstheme="majorHAnsi"/>
          <w:bCs/>
          <w:sz w:val="20"/>
          <w:szCs w:val="20"/>
        </w:rPr>
        <w:t>8</w:t>
      </w:r>
      <w:r w:rsidRPr="00167F15">
        <w:rPr>
          <w:rFonts w:asciiTheme="majorHAnsi" w:eastAsia="DaxlinePro-Light" w:hAnsiTheme="majorHAnsi" w:cstheme="majorHAnsi"/>
          <w:bCs/>
          <w:sz w:val="20"/>
          <w:szCs w:val="20"/>
        </w:rPr>
        <w:t xml:space="preserve"> </w:t>
      </w:r>
      <w:r w:rsidR="004C5539">
        <w:rPr>
          <w:rFonts w:asciiTheme="majorHAnsi" w:eastAsia="DaxlinePro-Light" w:hAnsiTheme="majorHAnsi" w:cstheme="majorHAnsi"/>
          <w:bCs/>
          <w:sz w:val="20"/>
          <w:szCs w:val="20"/>
        </w:rPr>
        <w:t>December</w:t>
      </w:r>
      <w:r w:rsidRPr="00167F15">
        <w:rPr>
          <w:rFonts w:asciiTheme="majorHAnsi" w:eastAsia="DaxlinePro-Light" w:hAnsiTheme="majorHAnsi" w:cstheme="majorHAnsi"/>
          <w:bCs/>
          <w:sz w:val="20"/>
          <w:szCs w:val="20"/>
        </w:rPr>
        <w:t xml:space="preserve"> 2021</w:t>
      </w:r>
    </w:p>
    <w:p w14:paraId="5B8DB276" w14:textId="77777777" w:rsidR="00C75C9C" w:rsidRPr="00167F15" w:rsidRDefault="00C75C9C">
      <w:pPr>
        <w:jc w:val="center"/>
        <w:rPr>
          <w:rFonts w:asciiTheme="majorHAnsi" w:eastAsia="DaxlinePro-Light" w:hAnsiTheme="majorHAnsi" w:cstheme="majorHAnsi"/>
          <w:sz w:val="20"/>
          <w:szCs w:val="20"/>
        </w:rPr>
      </w:pPr>
    </w:p>
    <w:p w14:paraId="1D900E60"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The underwritten, _______________________________________________________________________</w:t>
      </w:r>
    </w:p>
    <w:p w14:paraId="3A8435CB" w14:textId="77777777" w:rsidR="00C44A15" w:rsidRPr="00167F15" w:rsidRDefault="00C44A15" w:rsidP="00C44A15">
      <w:pPr>
        <w:spacing w:before="120" w:after="120" w:line="276" w:lineRule="auto"/>
        <w:jc w:val="both"/>
        <w:rPr>
          <w:rFonts w:asciiTheme="majorHAnsi" w:eastAsia="DaxlinePro-Light" w:hAnsiTheme="majorHAnsi" w:cstheme="majorHAnsi"/>
          <w:i/>
          <w:iCs/>
          <w:sz w:val="20"/>
          <w:szCs w:val="20"/>
          <w:lang w:val="ro-RO"/>
        </w:rPr>
      </w:pPr>
      <w:r w:rsidRPr="00167F15">
        <w:rPr>
          <w:rFonts w:asciiTheme="majorHAnsi" w:eastAsia="DaxlinePro-Light" w:hAnsiTheme="majorHAnsi" w:cstheme="majorHAnsi"/>
          <w:i/>
          <w:iCs/>
          <w:sz w:val="20"/>
          <w:szCs w:val="20"/>
          <w:lang w:val="ro-RO"/>
        </w:rPr>
        <w:t>* It will be completed with the name of the shareholder legal entity</w:t>
      </w:r>
    </w:p>
    <w:p w14:paraId="7D107A12"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with the registered office located in ___________________________________________________________, registered at the Trade Register / similar entity for non-resident legal entities under no. _______________________________________, unique registration code / equivalent registration number for non-resident legal entities _______________________________________,</w:t>
      </w:r>
    </w:p>
    <w:p w14:paraId="7C27EFC2" w14:textId="12913A80"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legally represented by ____________________________________________________________</w:t>
      </w:r>
    </w:p>
    <w:p w14:paraId="2325E2FC" w14:textId="77777777" w:rsidR="00C44A15" w:rsidRPr="00167F15" w:rsidRDefault="00C44A15" w:rsidP="00C44A15">
      <w:pPr>
        <w:spacing w:before="120" w:after="120" w:line="276" w:lineRule="auto"/>
        <w:jc w:val="both"/>
        <w:rPr>
          <w:rFonts w:asciiTheme="majorHAnsi" w:eastAsia="DaxlinePro-Light" w:hAnsiTheme="majorHAnsi" w:cstheme="majorHAnsi"/>
          <w:i/>
          <w:iCs/>
          <w:sz w:val="20"/>
          <w:szCs w:val="20"/>
          <w:lang w:val="ro-RO"/>
        </w:rPr>
      </w:pPr>
      <w:r w:rsidRPr="00167F15">
        <w:rPr>
          <w:rFonts w:asciiTheme="majorHAnsi" w:eastAsia="DaxlinePro-Light" w:hAnsiTheme="majorHAnsi" w:cstheme="majorHAnsi"/>
          <w:i/>
          <w:iCs/>
          <w:sz w:val="20"/>
          <w:szCs w:val="20"/>
          <w:lang w:val="ro-RO"/>
        </w:rPr>
        <w:t>* To be filled in with the name and surname of the legal representative of the shareholder legal person, as they appear in the documents proving the quality of representative</w:t>
      </w:r>
    </w:p>
    <w:p w14:paraId="470EDF20" w14:textId="29D98A3A" w:rsidR="00DC1A7E" w:rsidRPr="00167F15" w:rsidRDefault="00DC1A7E" w:rsidP="00DC1A7E">
      <w:pPr>
        <w:spacing w:before="120" w:after="120" w:line="276" w:lineRule="auto"/>
        <w:jc w:val="both"/>
        <w:rPr>
          <w:rFonts w:asciiTheme="majorHAnsi" w:eastAsia="Calibri" w:hAnsiTheme="majorHAnsi" w:cstheme="majorHAnsi"/>
          <w:sz w:val="20"/>
          <w:szCs w:val="20"/>
        </w:rPr>
      </w:pPr>
      <w:r w:rsidRPr="00167F15">
        <w:rPr>
          <w:rFonts w:asciiTheme="majorHAnsi" w:eastAsia="Calibri" w:hAnsiTheme="majorHAnsi" w:cstheme="majorHAnsi"/>
          <w:sz w:val="20"/>
          <w:szCs w:val="20"/>
        </w:rPr>
        <w:t xml:space="preserve">as a shareholder </w:t>
      </w:r>
      <w:r w:rsidRPr="00167F15">
        <w:rPr>
          <w:rFonts w:asciiTheme="majorHAnsi" w:eastAsia="Calibri" w:hAnsiTheme="majorHAnsi" w:cstheme="majorHAnsi"/>
          <w:b/>
          <w:bCs/>
          <w:sz w:val="20"/>
          <w:szCs w:val="20"/>
        </w:rPr>
        <w:t>of NOROFERT S.A.,</w:t>
      </w:r>
      <w:r w:rsidRPr="00167F15">
        <w:rPr>
          <w:rFonts w:asciiTheme="majorHAnsi" w:eastAsia="Calibri" w:hAnsiTheme="majorHAnsi" w:cstheme="majorHAnsi"/>
          <w:sz w:val="20"/>
          <w:szCs w:val="20"/>
        </w:rPr>
        <w:t xml:space="preserve"> </w:t>
      </w:r>
      <w:bookmarkStart w:id="0" w:name="_Hlk67415624"/>
      <w:r w:rsidRPr="00167F15">
        <w:rPr>
          <w:rFonts w:asciiTheme="majorHAnsi" w:eastAsia="Calibri" w:hAnsiTheme="majorHAnsi" w:cstheme="majorHAnsi"/>
          <w:sz w:val="20"/>
          <w:szCs w:val="20"/>
          <w:lang w:val="ro-RO"/>
        </w:rPr>
        <w:t xml:space="preserve">headquartered in Bucharest, </w:t>
      </w:r>
      <w:proofErr w:type="gramStart"/>
      <w:r w:rsidR="004C5539">
        <w:rPr>
          <w:rFonts w:asciiTheme="majorHAnsi" w:eastAsia="Calibri" w:hAnsiTheme="majorHAnsi" w:cstheme="majorHAnsi"/>
          <w:sz w:val="20"/>
          <w:szCs w:val="20"/>
          <w:lang w:val="ro-RO"/>
        </w:rPr>
        <w:t>1</w:t>
      </w:r>
      <w:r w:rsidRPr="00167F15">
        <w:rPr>
          <w:rFonts w:asciiTheme="majorHAnsi" w:eastAsia="Calibri" w:hAnsiTheme="majorHAnsi" w:cstheme="majorHAnsi"/>
          <w:sz w:val="20"/>
          <w:szCs w:val="20"/>
          <w:lang w:val="ro-RO"/>
        </w:rPr>
        <w:t>th</w:t>
      </w:r>
      <w:proofErr w:type="gramEnd"/>
      <w:r w:rsidRPr="00167F15">
        <w:rPr>
          <w:rFonts w:asciiTheme="majorHAnsi" w:eastAsia="Calibri" w:hAnsiTheme="majorHAnsi" w:cstheme="majorHAnsi"/>
          <w:sz w:val="20"/>
          <w:szCs w:val="20"/>
          <w:lang w:val="ro-RO"/>
        </w:rPr>
        <w:t xml:space="preserve"> District, 2</w:t>
      </w:r>
      <w:r w:rsidR="004C5539">
        <w:rPr>
          <w:rFonts w:asciiTheme="majorHAnsi" w:eastAsia="Calibri" w:hAnsiTheme="majorHAnsi" w:cstheme="majorHAnsi"/>
          <w:sz w:val="20"/>
          <w:szCs w:val="20"/>
          <w:lang w:val="ro-RO"/>
        </w:rPr>
        <w:t>0</w:t>
      </w:r>
      <w:r w:rsidRPr="00167F15">
        <w:rPr>
          <w:rFonts w:asciiTheme="majorHAnsi" w:eastAsia="Calibri" w:hAnsiTheme="majorHAnsi" w:cstheme="majorHAnsi"/>
          <w:sz w:val="20"/>
          <w:szCs w:val="20"/>
          <w:lang w:val="ro-RO"/>
        </w:rPr>
        <w:t xml:space="preserve"> </w:t>
      </w:r>
      <w:proofErr w:type="spellStart"/>
      <w:r w:rsidR="004C5539">
        <w:rPr>
          <w:rFonts w:asciiTheme="majorHAnsi" w:eastAsia="Calibri" w:hAnsiTheme="majorHAnsi" w:cstheme="majorHAnsi"/>
          <w:sz w:val="20"/>
          <w:szCs w:val="20"/>
          <w:lang w:val="ro-RO"/>
        </w:rPr>
        <w:t>Serban</w:t>
      </w:r>
      <w:proofErr w:type="spellEnd"/>
      <w:r w:rsidR="004C5539">
        <w:rPr>
          <w:rFonts w:asciiTheme="majorHAnsi" w:eastAsia="Calibri" w:hAnsiTheme="majorHAnsi" w:cstheme="majorHAnsi"/>
          <w:sz w:val="20"/>
          <w:szCs w:val="20"/>
          <w:lang w:val="ro-RO"/>
        </w:rPr>
        <w:t xml:space="preserve"> Petrescu</w:t>
      </w:r>
      <w:r w:rsidRPr="00167F15">
        <w:rPr>
          <w:rFonts w:asciiTheme="majorHAnsi" w:eastAsia="Calibri" w:hAnsiTheme="majorHAnsi" w:cstheme="majorHAnsi"/>
          <w:sz w:val="20"/>
          <w:szCs w:val="20"/>
          <w:lang w:val="ro-RO"/>
        </w:rPr>
        <w:t xml:space="preserve"> Street, Room </w:t>
      </w:r>
      <w:proofErr w:type="spellStart"/>
      <w:r w:rsidRPr="00167F15">
        <w:rPr>
          <w:rFonts w:asciiTheme="majorHAnsi" w:eastAsia="Calibri" w:hAnsiTheme="majorHAnsi" w:cstheme="majorHAnsi"/>
          <w:sz w:val="20"/>
          <w:szCs w:val="20"/>
          <w:lang w:val="ro-RO"/>
        </w:rPr>
        <w:t>no</w:t>
      </w:r>
      <w:proofErr w:type="spellEnd"/>
      <w:r w:rsidRPr="00167F15">
        <w:rPr>
          <w:rFonts w:asciiTheme="majorHAnsi" w:eastAsia="Calibri" w:hAnsiTheme="majorHAnsi" w:cstheme="majorHAnsi"/>
          <w:sz w:val="20"/>
          <w:szCs w:val="20"/>
          <w:lang w:val="ro-RO"/>
        </w:rPr>
        <w:t xml:space="preserve">. </w:t>
      </w:r>
      <w:r w:rsidR="004C5539">
        <w:rPr>
          <w:rFonts w:asciiTheme="majorHAnsi" w:eastAsia="Calibri" w:hAnsiTheme="majorHAnsi" w:cstheme="majorHAnsi"/>
          <w:sz w:val="20"/>
          <w:szCs w:val="20"/>
          <w:lang w:val="ro-RO"/>
        </w:rPr>
        <w:t>1&amp;2</w:t>
      </w:r>
      <w:r w:rsidRPr="00167F15">
        <w:rPr>
          <w:rFonts w:asciiTheme="majorHAnsi" w:eastAsia="Calibri" w:hAnsiTheme="majorHAnsi" w:cstheme="majorHAnsi"/>
          <w:sz w:val="20"/>
          <w:szCs w:val="20"/>
          <w:lang w:val="ro-RO"/>
        </w:rPr>
        <w:t xml:space="preserve">, </w:t>
      </w:r>
      <w:proofErr w:type="spellStart"/>
      <w:r w:rsidRPr="00167F15">
        <w:rPr>
          <w:rFonts w:asciiTheme="majorHAnsi" w:eastAsia="Calibri" w:hAnsiTheme="majorHAnsi" w:cstheme="majorHAnsi"/>
          <w:sz w:val="20"/>
          <w:szCs w:val="20"/>
          <w:lang w:val="ro-RO"/>
        </w:rPr>
        <w:t>having</w:t>
      </w:r>
      <w:proofErr w:type="spellEnd"/>
      <w:r w:rsidRPr="00167F15">
        <w:rPr>
          <w:rFonts w:asciiTheme="majorHAnsi" w:eastAsia="Calibri" w:hAnsiTheme="majorHAnsi" w:cstheme="majorHAnsi"/>
          <w:sz w:val="20"/>
          <w:szCs w:val="20"/>
          <w:lang w:val="ro-RO"/>
        </w:rPr>
        <w:t xml:space="preserve"> </w:t>
      </w:r>
      <w:proofErr w:type="spellStart"/>
      <w:r w:rsidRPr="00167F15">
        <w:rPr>
          <w:rFonts w:asciiTheme="majorHAnsi" w:eastAsia="Calibri" w:hAnsiTheme="majorHAnsi" w:cstheme="majorHAnsi"/>
          <w:sz w:val="20"/>
          <w:szCs w:val="20"/>
          <w:lang w:val="ro-RO"/>
        </w:rPr>
        <w:t>the</w:t>
      </w:r>
      <w:proofErr w:type="spellEnd"/>
      <w:r w:rsidRPr="00167F15">
        <w:rPr>
          <w:rFonts w:asciiTheme="majorHAnsi" w:eastAsia="Calibri" w:hAnsiTheme="majorHAnsi" w:cstheme="majorHAnsi"/>
          <w:sz w:val="20"/>
          <w:szCs w:val="20"/>
          <w:lang w:val="ro-RO"/>
        </w:rPr>
        <w:t xml:space="preserve"> sole registration code 12972762 and the Trade Registry registration number J40/4222/2000 (hereinafter refered to as the "</w:t>
      </w:r>
      <w:r w:rsidRPr="00167F15">
        <w:rPr>
          <w:rFonts w:asciiTheme="majorHAnsi" w:eastAsia="Calibri" w:hAnsiTheme="majorHAnsi" w:cstheme="majorHAnsi"/>
          <w:b/>
          <w:bCs/>
          <w:sz w:val="20"/>
          <w:szCs w:val="20"/>
          <w:lang w:val="ro-RO"/>
        </w:rPr>
        <w:t>Company</w:t>
      </w:r>
      <w:r w:rsidRPr="00167F15">
        <w:rPr>
          <w:rFonts w:asciiTheme="majorHAnsi" w:eastAsia="Calibri" w:hAnsiTheme="majorHAnsi" w:cstheme="majorHAnsi"/>
          <w:sz w:val="20"/>
          <w:szCs w:val="20"/>
          <w:lang w:val="ro-RO"/>
        </w:rPr>
        <w:t>"),</w:t>
      </w:r>
    </w:p>
    <w:bookmarkEnd w:id="0"/>
    <w:p w14:paraId="392658CD"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we hereby mandate: ______________________________________________________,</w:t>
      </w:r>
    </w:p>
    <w:p w14:paraId="0F298DFD" w14:textId="77777777" w:rsidR="00C44A15" w:rsidRPr="00167F15" w:rsidRDefault="00C44A15" w:rsidP="00C44A15">
      <w:pPr>
        <w:spacing w:before="120" w:after="120" w:line="276" w:lineRule="auto"/>
        <w:jc w:val="both"/>
        <w:rPr>
          <w:rFonts w:asciiTheme="majorHAnsi" w:eastAsia="DaxlinePro-Light" w:hAnsiTheme="majorHAnsi" w:cstheme="majorHAnsi"/>
          <w:i/>
          <w:iCs/>
          <w:sz w:val="20"/>
          <w:szCs w:val="20"/>
          <w:lang w:val="ro-RO"/>
        </w:rPr>
      </w:pPr>
      <w:r w:rsidRPr="00167F15">
        <w:rPr>
          <w:rFonts w:asciiTheme="majorHAnsi" w:eastAsia="DaxlinePro-Light" w:hAnsiTheme="majorHAnsi" w:cstheme="majorHAnsi"/>
          <w:i/>
          <w:iCs/>
          <w:sz w:val="20"/>
          <w:szCs w:val="20"/>
          <w:lang w:val="ro-RO"/>
        </w:rPr>
        <w:t>* To be filled in with the name and surname of the authorized natural person to whom this power of attorney is granted</w:t>
      </w:r>
    </w:p>
    <w:p w14:paraId="4838CA66"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identified with B.I./C.I./passport series _____________________ no. _______________________, issued by ________________________ on ___________________________________, CNP __________________________________________, domiciled in _______________________________________________________________________________</w:t>
      </w:r>
    </w:p>
    <w:p w14:paraId="45B97A54"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OR</w:t>
      </w:r>
    </w:p>
    <w:p w14:paraId="7796C918"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_______________________________________________________________________________</w:t>
      </w:r>
    </w:p>
    <w:p w14:paraId="6EADA317" w14:textId="77777777" w:rsidR="00C44A15" w:rsidRPr="00167F15" w:rsidRDefault="00C44A15" w:rsidP="00C44A15">
      <w:pPr>
        <w:spacing w:before="120" w:after="120" w:line="276" w:lineRule="auto"/>
        <w:jc w:val="both"/>
        <w:rPr>
          <w:rFonts w:asciiTheme="majorHAnsi" w:eastAsia="DaxlinePro-Light" w:hAnsiTheme="majorHAnsi" w:cstheme="majorHAnsi"/>
          <w:i/>
          <w:iCs/>
          <w:sz w:val="20"/>
          <w:szCs w:val="20"/>
          <w:lang w:val="ro-RO"/>
        </w:rPr>
      </w:pPr>
      <w:r w:rsidRPr="00167F15">
        <w:rPr>
          <w:rFonts w:asciiTheme="majorHAnsi" w:eastAsia="DaxlinePro-Light" w:hAnsiTheme="majorHAnsi" w:cstheme="majorHAnsi"/>
          <w:i/>
          <w:iCs/>
          <w:sz w:val="20"/>
          <w:szCs w:val="20"/>
          <w:lang w:val="ro-RO"/>
        </w:rPr>
        <w:t>* It will be filled in with the name of the shareholder legal entity</w:t>
      </w:r>
    </w:p>
    <w:p w14:paraId="16568F7C"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with the registered office located in ______________________________________________________________, registered at the Trade Register / similar entity for non-resident legal entities under no. ___________________________________________, unique registration code / equivalent registration number for non-resident legal entities __________________________________________,</w:t>
      </w:r>
    </w:p>
    <w:p w14:paraId="11CB51B4"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legally represented by ___________________________________________________________</w:t>
      </w:r>
    </w:p>
    <w:p w14:paraId="400A2F12" w14:textId="77777777" w:rsidR="00C44A15" w:rsidRPr="00167F15" w:rsidRDefault="00C44A15" w:rsidP="00C44A15">
      <w:pPr>
        <w:spacing w:before="120" w:after="120" w:line="276" w:lineRule="auto"/>
        <w:jc w:val="both"/>
        <w:rPr>
          <w:rFonts w:asciiTheme="majorHAnsi" w:eastAsia="DaxlinePro-Light" w:hAnsiTheme="majorHAnsi" w:cstheme="majorHAnsi"/>
          <w:i/>
          <w:iCs/>
          <w:sz w:val="20"/>
          <w:szCs w:val="20"/>
          <w:lang w:val="ro-RO"/>
        </w:rPr>
      </w:pPr>
      <w:r w:rsidRPr="00167F15">
        <w:rPr>
          <w:rFonts w:asciiTheme="majorHAnsi" w:eastAsia="DaxlinePro-Light" w:hAnsiTheme="majorHAnsi" w:cstheme="majorHAnsi"/>
          <w:i/>
          <w:iCs/>
          <w:sz w:val="20"/>
          <w:szCs w:val="20"/>
          <w:lang w:val="ro-RO"/>
        </w:rPr>
        <w:t>* To be filled in with the name and surname of the legal representative of the shareholder legal person, as they appear in the documents proving the quality of representative</w:t>
      </w:r>
    </w:p>
    <w:p w14:paraId="0513F7E2" w14:textId="77777777" w:rsidR="00C74C3C" w:rsidRPr="00417500" w:rsidRDefault="00C74C3C" w:rsidP="00C74C3C">
      <w:pPr>
        <w:jc w:val="both"/>
        <w:rPr>
          <w:rFonts w:asciiTheme="majorHAnsi" w:eastAsia="Calibri" w:hAnsiTheme="majorHAnsi" w:cstheme="majorHAnsi"/>
          <w:sz w:val="20"/>
          <w:szCs w:val="20"/>
        </w:rPr>
      </w:pPr>
    </w:p>
    <w:p w14:paraId="756CE25F" w14:textId="10D5E649" w:rsidR="008F18E1" w:rsidRPr="00417500" w:rsidRDefault="00C74C3C" w:rsidP="008F18E1">
      <w:pPr>
        <w:jc w:val="both"/>
        <w:rPr>
          <w:rFonts w:asciiTheme="majorHAnsi" w:eastAsia="DaxlinePro-Light" w:hAnsiTheme="majorHAnsi" w:cstheme="majorHAnsi"/>
          <w:b/>
          <w:bCs/>
          <w:sz w:val="20"/>
          <w:szCs w:val="20"/>
        </w:rPr>
      </w:pPr>
      <w:r w:rsidRPr="00417500">
        <w:rPr>
          <w:rFonts w:asciiTheme="majorHAnsi" w:eastAsia="DaxlinePro-Light" w:hAnsiTheme="majorHAnsi" w:cstheme="majorHAnsi"/>
          <w:b/>
          <w:bCs/>
          <w:sz w:val="20"/>
          <w:szCs w:val="20"/>
        </w:rPr>
        <w:t>as my representative in</w:t>
      </w:r>
      <w:r w:rsidRPr="00417500">
        <w:rPr>
          <w:rFonts w:asciiTheme="majorHAnsi" w:eastAsia="DaxlinePro-Light" w:hAnsiTheme="majorHAnsi" w:cstheme="majorHAnsi"/>
          <w:sz w:val="20"/>
          <w:szCs w:val="20"/>
        </w:rPr>
        <w:t xml:space="preserve"> </w:t>
      </w:r>
      <w:r w:rsidRPr="00417500">
        <w:rPr>
          <w:rFonts w:asciiTheme="majorHAnsi" w:eastAsia="DaxlinePro-Light" w:hAnsiTheme="majorHAnsi" w:cstheme="majorHAnsi"/>
          <w:b/>
          <w:bCs/>
          <w:sz w:val="20"/>
          <w:szCs w:val="20"/>
        </w:rPr>
        <w:t xml:space="preserve">the EGSM of the Company that will take place on </w:t>
      </w:r>
      <w:r w:rsidR="004C5539">
        <w:rPr>
          <w:rFonts w:asciiTheme="majorHAnsi" w:eastAsia="DaxlinePro-Light" w:hAnsiTheme="majorHAnsi" w:cstheme="majorHAnsi"/>
          <w:b/>
          <w:bCs/>
          <w:sz w:val="20"/>
          <w:szCs w:val="20"/>
        </w:rPr>
        <w:t>December</w:t>
      </w:r>
      <w:r w:rsidRPr="00417500">
        <w:rPr>
          <w:rFonts w:asciiTheme="majorHAnsi" w:eastAsia="DaxlinePro-Light" w:hAnsiTheme="majorHAnsi" w:cstheme="majorHAnsi"/>
          <w:b/>
          <w:bCs/>
          <w:sz w:val="20"/>
          <w:szCs w:val="20"/>
        </w:rPr>
        <w:t xml:space="preserve"> </w:t>
      </w:r>
      <w:r w:rsidR="008E11DC" w:rsidRPr="00417500">
        <w:rPr>
          <w:rFonts w:asciiTheme="majorHAnsi" w:eastAsia="DaxlinePro-Light" w:hAnsiTheme="majorHAnsi" w:cstheme="majorHAnsi"/>
          <w:b/>
          <w:bCs/>
          <w:sz w:val="20"/>
          <w:szCs w:val="20"/>
        </w:rPr>
        <w:t>2</w:t>
      </w:r>
      <w:r w:rsidR="004C5539">
        <w:rPr>
          <w:rFonts w:asciiTheme="majorHAnsi" w:eastAsia="DaxlinePro-Light" w:hAnsiTheme="majorHAnsi" w:cstheme="majorHAnsi"/>
          <w:b/>
          <w:bCs/>
          <w:sz w:val="20"/>
          <w:szCs w:val="20"/>
        </w:rPr>
        <w:t>7</w:t>
      </w:r>
      <w:r w:rsidRPr="00417500">
        <w:rPr>
          <w:rFonts w:asciiTheme="majorHAnsi" w:eastAsia="DaxlinePro-Light" w:hAnsiTheme="majorHAnsi" w:cstheme="majorHAnsi"/>
          <w:b/>
          <w:bCs/>
          <w:sz w:val="20"/>
          <w:szCs w:val="20"/>
        </w:rPr>
        <w:t>, 2021, at 1</w:t>
      </w:r>
      <w:r w:rsidR="00043049" w:rsidRPr="00417500">
        <w:rPr>
          <w:rFonts w:asciiTheme="majorHAnsi" w:eastAsia="DaxlinePro-Light" w:hAnsiTheme="majorHAnsi" w:cstheme="majorHAnsi"/>
          <w:b/>
          <w:bCs/>
          <w:sz w:val="20"/>
          <w:szCs w:val="20"/>
        </w:rPr>
        <w:t>0</w:t>
      </w:r>
      <w:r w:rsidRPr="00417500">
        <w:rPr>
          <w:rFonts w:asciiTheme="majorHAnsi" w:eastAsia="DaxlinePro-Light" w:hAnsiTheme="majorHAnsi" w:cstheme="majorHAnsi"/>
          <w:b/>
          <w:bCs/>
          <w:sz w:val="20"/>
          <w:szCs w:val="20"/>
        </w:rPr>
        <w:t xml:space="preserve">:00 (Romanian time) - the first convocation and, respectively </w:t>
      </w:r>
      <w:r w:rsidR="004C5539">
        <w:rPr>
          <w:rFonts w:asciiTheme="majorHAnsi" w:eastAsia="DaxlinePro-Light" w:hAnsiTheme="majorHAnsi" w:cstheme="majorHAnsi"/>
          <w:b/>
          <w:bCs/>
          <w:sz w:val="20"/>
          <w:szCs w:val="20"/>
        </w:rPr>
        <w:t>December</w:t>
      </w:r>
      <w:r w:rsidRPr="00417500">
        <w:rPr>
          <w:rFonts w:asciiTheme="majorHAnsi" w:eastAsia="DaxlinePro-Light" w:hAnsiTheme="majorHAnsi" w:cstheme="majorHAnsi"/>
          <w:b/>
          <w:bCs/>
          <w:sz w:val="20"/>
          <w:szCs w:val="20"/>
        </w:rPr>
        <w:t xml:space="preserve"> </w:t>
      </w:r>
      <w:r w:rsidR="008E11DC" w:rsidRPr="00417500">
        <w:rPr>
          <w:rFonts w:asciiTheme="majorHAnsi" w:eastAsia="DaxlinePro-Light" w:hAnsiTheme="majorHAnsi" w:cstheme="majorHAnsi"/>
          <w:b/>
          <w:bCs/>
          <w:sz w:val="20"/>
          <w:szCs w:val="20"/>
        </w:rPr>
        <w:t>2</w:t>
      </w:r>
      <w:r w:rsidR="004C5539">
        <w:rPr>
          <w:rFonts w:asciiTheme="majorHAnsi" w:eastAsia="DaxlinePro-Light" w:hAnsiTheme="majorHAnsi" w:cstheme="majorHAnsi"/>
          <w:b/>
          <w:bCs/>
          <w:sz w:val="20"/>
          <w:szCs w:val="20"/>
        </w:rPr>
        <w:t>8</w:t>
      </w:r>
      <w:r w:rsidRPr="00417500">
        <w:rPr>
          <w:rFonts w:asciiTheme="majorHAnsi" w:eastAsia="DaxlinePro-Light" w:hAnsiTheme="majorHAnsi" w:cstheme="majorHAnsi"/>
          <w:b/>
          <w:bCs/>
          <w:sz w:val="20"/>
          <w:szCs w:val="20"/>
        </w:rPr>
        <w:t>, 2021, at 1</w:t>
      </w:r>
      <w:r w:rsidR="004C5539">
        <w:rPr>
          <w:rFonts w:asciiTheme="majorHAnsi" w:eastAsia="DaxlinePro-Light" w:hAnsiTheme="majorHAnsi" w:cstheme="majorHAnsi"/>
          <w:b/>
          <w:bCs/>
          <w:sz w:val="20"/>
          <w:szCs w:val="20"/>
        </w:rPr>
        <w:t>1</w:t>
      </w:r>
      <w:r w:rsidRPr="00417500">
        <w:rPr>
          <w:rFonts w:asciiTheme="majorHAnsi" w:eastAsia="DaxlinePro-Light" w:hAnsiTheme="majorHAnsi" w:cstheme="majorHAnsi"/>
          <w:b/>
          <w:bCs/>
          <w:sz w:val="20"/>
          <w:szCs w:val="20"/>
        </w:rPr>
        <w:t>:00 (Romanian time)</w:t>
      </w:r>
      <w:r w:rsidR="00417500" w:rsidRPr="00417500">
        <w:rPr>
          <w:rFonts w:asciiTheme="majorHAnsi" w:eastAsia="DaxlinePro-Light" w:hAnsiTheme="majorHAnsi" w:cstheme="majorHAnsi"/>
          <w:b/>
          <w:bCs/>
          <w:sz w:val="20"/>
          <w:szCs w:val="20"/>
        </w:rPr>
        <w:t xml:space="preserve">, </w:t>
      </w:r>
      <w:r w:rsidR="00417500" w:rsidRPr="00417500">
        <w:rPr>
          <w:rFonts w:asciiTheme="majorHAnsi" w:hAnsiTheme="majorHAnsi"/>
        </w:rPr>
        <w:t xml:space="preserve">at the office of the Company situated in Bucharest, str. </w:t>
      </w:r>
      <w:proofErr w:type="spellStart"/>
      <w:r w:rsidR="00417500" w:rsidRPr="00417500">
        <w:rPr>
          <w:rFonts w:asciiTheme="majorHAnsi" w:hAnsiTheme="majorHAnsi"/>
        </w:rPr>
        <w:t>Justiției</w:t>
      </w:r>
      <w:proofErr w:type="spellEnd"/>
      <w:r w:rsidR="00417500" w:rsidRPr="00417500">
        <w:rPr>
          <w:rFonts w:asciiTheme="majorHAnsi" w:hAnsiTheme="majorHAnsi"/>
        </w:rPr>
        <w:t xml:space="preserve"> nr. 63, sector 4,</w:t>
      </w:r>
      <w:r w:rsidRPr="00417500">
        <w:rPr>
          <w:rFonts w:asciiTheme="majorHAnsi" w:eastAsia="DaxlinePro-Light" w:hAnsiTheme="majorHAnsi" w:cstheme="majorHAnsi"/>
          <w:b/>
          <w:bCs/>
          <w:sz w:val="20"/>
          <w:szCs w:val="20"/>
        </w:rPr>
        <w:t xml:space="preserve"> - exercise the voting right related to my holdings registered in the shareholders' register on the reference date, as follows:</w:t>
      </w:r>
    </w:p>
    <w:p w14:paraId="5F507A6B" w14:textId="77777777" w:rsidR="00C74C3C" w:rsidRPr="00167F15" w:rsidRDefault="00C74C3C" w:rsidP="008F18E1">
      <w:pPr>
        <w:jc w:val="both"/>
        <w:rPr>
          <w:rFonts w:asciiTheme="majorHAnsi" w:eastAsia="DaxlinePro-Light" w:hAnsiTheme="majorHAnsi" w:cstheme="majorHAnsi"/>
          <w:sz w:val="20"/>
          <w:szCs w:val="20"/>
        </w:rPr>
      </w:pPr>
    </w:p>
    <w:p w14:paraId="5E5CB6FB" w14:textId="77777777" w:rsidR="00043049" w:rsidRPr="00184651" w:rsidRDefault="00043049" w:rsidP="00043049">
      <w:pPr>
        <w:jc w:val="both"/>
        <w:rPr>
          <w:rFonts w:ascii="DaxlinePro-Light" w:eastAsia="DaxlinePro-Light" w:hAnsi="DaxlinePro-Light" w:cs="DaxlinePro-Light"/>
          <w:sz w:val="20"/>
          <w:szCs w:val="20"/>
        </w:rPr>
      </w:pPr>
    </w:p>
    <w:p w14:paraId="5B011C35" w14:textId="77777777" w:rsidR="004C5539" w:rsidRPr="00E76D90" w:rsidRDefault="004C5539" w:rsidP="004C5539">
      <w:pPr>
        <w:pStyle w:val="ListParagraph"/>
        <w:numPr>
          <w:ilvl w:val="0"/>
          <w:numId w:val="10"/>
        </w:numPr>
        <w:autoSpaceDE w:val="0"/>
        <w:autoSpaceDN w:val="0"/>
        <w:adjustRightInd w:val="0"/>
        <w:spacing w:line="360" w:lineRule="auto"/>
        <w:ind w:left="0" w:firstLine="709"/>
        <w:jc w:val="both"/>
        <w:rPr>
          <w:rFonts w:ascii="Candara" w:hAnsi="Candara" w:cs="Helvetica"/>
          <w:sz w:val="24"/>
          <w:szCs w:val="24"/>
          <w:lang w:val="en-GB"/>
        </w:rPr>
      </w:pPr>
      <w:r w:rsidRPr="00E76D90">
        <w:rPr>
          <w:rFonts w:ascii="Candara" w:hAnsi="Candara" w:cs="Helvetica"/>
          <w:b/>
          <w:bCs/>
          <w:sz w:val="24"/>
          <w:szCs w:val="24"/>
          <w:lang w:val="en-GB"/>
        </w:rPr>
        <w:t>The approval of a share capital increase by a capital contribution in cash</w:t>
      </w:r>
      <w:r w:rsidRPr="00E76D90">
        <w:rPr>
          <w:rFonts w:ascii="Candara" w:hAnsi="Candara" w:cs="Helvetica"/>
          <w:sz w:val="24"/>
          <w:szCs w:val="24"/>
          <w:lang w:val="en-GB"/>
        </w:rPr>
        <w:t xml:space="preserve"> </w:t>
      </w:r>
      <w:r w:rsidRPr="00E76D90">
        <w:rPr>
          <w:rFonts w:ascii="Candara" w:hAnsi="Candara" w:cs="Helvetica"/>
          <w:b/>
          <w:bCs/>
          <w:sz w:val="24"/>
          <w:szCs w:val="24"/>
          <w:lang w:val="en-GB"/>
        </w:rPr>
        <w:t>on part of the shareholders registered in the Company Registry as held by the Central Depository on the date of registration</w:t>
      </w:r>
      <w:r w:rsidRPr="00E76D90">
        <w:rPr>
          <w:rFonts w:ascii="Candara" w:hAnsi="Candara" w:cs="Helvetica"/>
          <w:sz w:val="24"/>
          <w:szCs w:val="24"/>
          <w:lang w:val="en-GB"/>
        </w:rPr>
        <w:t xml:space="preserve">, through issuing </w:t>
      </w:r>
      <w:proofErr w:type="gramStart"/>
      <w:r w:rsidRPr="00E76D90">
        <w:rPr>
          <w:rFonts w:ascii="Candara" w:hAnsi="Candara" w:cs="Helvetica"/>
          <w:sz w:val="24"/>
          <w:szCs w:val="24"/>
          <w:lang w:val="en-GB"/>
        </w:rPr>
        <w:t>a number of</w:t>
      </w:r>
      <w:proofErr w:type="gramEnd"/>
      <w:r w:rsidRPr="00E76D90">
        <w:rPr>
          <w:rFonts w:ascii="Candara" w:hAnsi="Candara" w:cs="Helvetica"/>
          <w:sz w:val="24"/>
          <w:szCs w:val="24"/>
          <w:lang w:val="en-GB"/>
        </w:rPr>
        <w:t xml:space="preserve"> 750.000 new shares with a nominal value of 0,4lei/share, with the </w:t>
      </w:r>
      <w:r>
        <w:rPr>
          <w:rFonts w:ascii="Candara" w:hAnsi="Candara" w:cs="Helvetica"/>
          <w:sz w:val="24"/>
          <w:szCs w:val="24"/>
          <w:lang w:val="en-GB"/>
        </w:rPr>
        <w:t>issue price</w:t>
      </w:r>
      <w:r w:rsidRPr="00E76D90">
        <w:rPr>
          <w:rFonts w:ascii="Candara" w:hAnsi="Candara" w:cs="Helvetica"/>
          <w:sz w:val="24"/>
          <w:szCs w:val="24"/>
          <w:lang w:val="en-GB"/>
        </w:rPr>
        <w:t xml:space="preserve"> per share calculated by the method below.</w:t>
      </w:r>
    </w:p>
    <w:p w14:paraId="54A414D7" w14:textId="77777777" w:rsidR="004C5539" w:rsidRPr="00E76D90" w:rsidRDefault="004C5539" w:rsidP="004C5539">
      <w:pPr>
        <w:pStyle w:val="ListParagraph"/>
        <w:autoSpaceDE w:val="0"/>
        <w:autoSpaceDN w:val="0"/>
        <w:adjustRightInd w:val="0"/>
        <w:spacing w:line="360" w:lineRule="auto"/>
        <w:ind w:left="0" w:firstLine="709"/>
        <w:jc w:val="both"/>
        <w:rPr>
          <w:rFonts w:ascii="Candara" w:hAnsi="Candara" w:cs="Helvetica"/>
          <w:sz w:val="24"/>
          <w:szCs w:val="24"/>
          <w:lang w:val="en-GB"/>
        </w:rPr>
      </w:pPr>
      <w:r w:rsidRPr="00E76D90">
        <w:rPr>
          <w:rFonts w:ascii="Candara" w:hAnsi="Candara" w:cs="Helvetica"/>
          <w:sz w:val="24"/>
          <w:szCs w:val="24"/>
          <w:lang w:val="en-GB"/>
        </w:rPr>
        <w:lastRenderedPageBreak/>
        <w:t>The shares could be subscribed by all shareholders registered in the Company Registry held by the Central Depository on the date of registration who have not sold their pre-emption rights during their trading period, as well as the persons who have come to hold pre-emption rights during their trading period. The number of pre-emption rights will be equal to the number of shares issued by the Company registered in the Company Registry on the date of registration, each registered shareholder in the Registry on the date of registration will be allocated an equal number of pre-emption rights with the number of shares held.</w:t>
      </w:r>
    </w:p>
    <w:p w14:paraId="35C0520D" w14:textId="77777777" w:rsidR="004C5539" w:rsidRPr="00E76D90" w:rsidRDefault="004C5539" w:rsidP="004C5539">
      <w:pPr>
        <w:autoSpaceDE w:val="0"/>
        <w:autoSpaceDN w:val="0"/>
        <w:adjustRightInd w:val="0"/>
        <w:spacing w:line="360" w:lineRule="auto"/>
        <w:ind w:firstLine="709"/>
        <w:jc w:val="both"/>
        <w:rPr>
          <w:rFonts w:ascii="Candara" w:hAnsi="Candara" w:cs="Helvetica"/>
          <w:lang w:val="en-GB"/>
        </w:rPr>
      </w:pPr>
      <w:r w:rsidRPr="00E76D90">
        <w:rPr>
          <w:rFonts w:ascii="Candara" w:hAnsi="Candara" w:cs="Helvetica"/>
          <w:lang w:val="en-GB"/>
        </w:rPr>
        <w:t xml:space="preserve">The pre-emption rights shall be tradable on the relevant market of the Bucharest Stock Exchange (BSE) </w:t>
      </w:r>
      <w:proofErr w:type="gramStart"/>
      <w:r w:rsidRPr="00E76D90">
        <w:rPr>
          <w:rFonts w:ascii="Candara" w:hAnsi="Candara" w:cs="Helvetica"/>
          <w:lang w:val="en-GB"/>
        </w:rPr>
        <w:t>according</w:t>
      </w:r>
      <w:proofErr w:type="gramEnd"/>
      <w:r w:rsidRPr="00E76D90">
        <w:rPr>
          <w:rFonts w:ascii="Candara" w:hAnsi="Candara" w:cs="Helvetica"/>
          <w:lang w:val="en-GB"/>
        </w:rPr>
        <w:t xml:space="preserve"> the Prospectus, which shall be approved by the Romanian Financial Supervisory Authority (FSA) and with the specific regulations of the market on which it shall be traded.</w:t>
      </w:r>
    </w:p>
    <w:p w14:paraId="2E187D50" w14:textId="3C187688" w:rsidR="004C5539" w:rsidRDefault="004C5539" w:rsidP="004C5539">
      <w:pPr>
        <w:ind w:firstLine="709"/>
        <w:rPr>
          <w:rFonts w:ascii="Candara" w:hAnsi="Candara" w:cs="Helvetica"/>
          <w:lang w:val="en-GB"/>
        </w:rPr>
      </w:pPr>
      <w:r w:rsidRPr="00E76D90">
        <w:rPr>
          <w:rFonts w:ascii="Candara" w:hAnsi="Candara" w:cs="Helvetica"/>
          <w:lang w:val="en-GB"/>
        </w:rPr>
        <w:t xml:space="preserve">The pre-emption right shall be exercised over a period of 31 days from the date set in the Prospectus approved by the FSA by the owners of pre-emption rights, </w:t>
      </w:r>
      <w:r w:rsidRPr="00E76D90">
        <w:rPr>
          <w:rFonts w:ascii="Candara" w:hAnsi="Candara" w:cs="Helvetica"/>
          <w:b/>
          <w:bCs/>
          <w:lang w:val="en-GB"/>
        </w:rPr>
        <w:t xml:space="preserve">by subscription and payment in cash of one new share for every </w:t>
      </w:r>
      <w:r w:rsidRPr="00AD3CCF">
        <w:rPr>
          <w:rFonts w:asciiTheme="majorHAnsi" w:hAnsiTheme="majorHAnsi" w:cstheme="majorHAnsi"/>
          <w:b/>
          <w:bCs/>
          <w:lang w:val="en-RO" w:eastAsia="en-GB"/>
        </w:rPr>
        <w:t>22.86384</w:t>
      </w:r>
      <w:r>
        <w:rPr>
          <w:lang w:val="ro-RO" w:eastAsia="en-GB"/>
        </w:rPr>
        <w:t xml:space="preserve"> </w:t>
      </w:r>
      <w:r w:rsidRPr="00E76D90">
        <w:rPr>
          <w:rFonts w:ascii="Candara" w:hAnsi="Candara" w:cs="Helvetica"/>
          <w:b/>
          <w:bCs/>
          <w:lang w:val="en-GB"/>
        </w:rPr>
        <w:t>shares</w:t>
      </w:r>
      <w:r w:rsidRPr="00E76D90">
        <w:rPr>
          <w:rFonts w:ascii="Candara" w:hAnsi="Candara" w:cs="Helvetica"/>
          <w:lang w:val="en-GB"/>
        </w:rPr>
        <w:t xml:space="preserve">. The number of new shares that can be subscribed by one pre-emption rights owner shall be calculated by dividing the number of pre-emption rights to </w:t>
      </w:r>
      <w:r w:rsidRPr="00AD3CCF">
        <w:rPr>
          <w:rFonts w:asciiTheme="majorHAnsi" w:hAnsiTheme="majorHAnsi" w:cstheme="majorHAnsi"/>
          <w:lang w:val="en-RO" w:eastAsia="en-GB"/>
        </w:rPr>
        <w:t>22.86384</w:t>
      </w:r>
      <w:r>
        <w:rPr>
          <w:lang w:val="ro-RO" w:eastAsia="en-GB"/>
        </w:rPr>
        <w:t xml:space="preserve"> </w:t>
      </w:r>
      <w:r w:rsidRPr="00E76D90">
        <w:rPr>
          <w:rFonts w:ascii="Candara" w:hAnsi="Candara" w:cs="Helvetica"/>
          <w:lang w:val="en-GB"/>
        </w:rPr>
        <w:t xml:space="preserve">and rounding off to the nearest inferior natural number. </w:t>
      </w:r>
    </w:p>
    <w:p w14:paraId="11880E02" w14:textId="77777777" w:rsidR="004C5539" w:rsidRPr="00AD3CCF" w:rsidRDefault="004C5539" w:rsidP="004C5539">
      <w:pPr>
        <w:rPr>
          <w:lang w:val="en-RO" w:eastAsia="en-GB"/>
        </w:rPr>
      </w:pPr>
    </w:p>
    <w:p w14:paraId="7C8C2F90" w14:textId="77777777" w:rsidR="004C5539" w:rsidRPr="00E76D90" w:rsidRDefault="004C5539" w:rsidP="004C5539">
      <w:pPr>
        <w:autoSpaceDE w:val="0"/>
        <w:autoSpaceDN w:val="0"/>
        <w:adjustRightInd w:val="0"/>
        <w:spacing w:line="360" w:lineRule="auto"/>
        <w:ind w:firstLine="709"/>
        <w:jc w:val="both"/>
        <w:rPr>
          <w:rFonts w:ascii="Candara" w:hAnsi="Candara" w:cs="Helvetica"/>
          <w:lang w:val="en-GB"/>
        </w:rPr>
      </w:pPr>
      <w:r w:rsidRPr="00E76D90">
        <w:rPr>
          <w:rFonts w:ascii="Candara" w:hAnsi="Candara" w:cs="Helvetica"/>
          <w:lang w:val="en-GB"/>
        </w:rPr>
        <w:t xml:space="preserve">The price at which the pre-emption rights owners shall be able to subscribe the shares shall be the average trading price calculated for the last 30 days prior to the date of submission of the Prospectus for approval by FSA, </w:t>
      </w:r>
      <w:r w:rsidRPr="00E76D90">
        <w:rPr>
          <w:rFonts w:ascii="Candara" w:hAnsi="Candara" w:cs="Helvetica"/>
          <w:b/>
          <w:bCs/>
          <w:lang w:val="en-GB"/>
        </w:rPr>
        <w:t>with a discount of 20%, according to the math formula: Issuance price = average trading price within the last 30 days * 0.8.</w:t>
      </w:r>
    </w:p>
    <w:p w14:paraId="2909AEC9" w14:textId="77777777" w:rsidR="004C5539" w:rsidRPr="00E76D90" w:rsidRDefault="004C5539" w:rsidP="004C5539">
      <w:pPr>
        <w:autoSpaceDE w:val="0"/>
        <w:autoSpaceDN w:val="0"/>
        <w:adjustRightInd w:val="0"/>
        <w:spacing w:line="360" w:lineRule="auto"/>
        <w:ind w:firstLine="709"/>
        <w:jc w:val="both"/>
        <w:rPr>
          <w:rFonts w:ascii="Candara" w:hAnsi="Candara" w:cs="Helvetica"/>
          <w:lang w:val="en-GB"/>
        </w:rPr>
      </w:pPr>
      <w:r w:rsidRPr="00E76D90">
        <w:rPr>
          <w:rFonts w:ascii="Candara" w:hAnsi="Candara" w:cs="Helvetica"/>
          <w:lang w:val="en-GB"/>
        </w:rPr>
        <w:t>The shares which shall not be subscribed and paid by the owners of the pre-emption rights within the period set by the EGMS shall be offered in the second stage of the private placement.</w:t>
      </w:r>
    </w:p>
    <w:p w14:paraId="73831814" w14:textId="77777777" w:rsidR="004C5539" w:rsidRPr="00E76D90" w:rsidRDefault="004C5539" w:rsidP="004C5539">
      <w:pPr>
        <w:autoSpaceDE w:val="0"/>
        <w:autoSpaceDN w:val="0"/>
        <w:adjustRightInd w:val="0"/>
        <w:spacing w:line="360" w:lineRule="auto"/>
        <w:ind w:firstLine="709"/>
        <w:jc w:val="both"/>
        <w:rPr>
          <w:rFonts w:ascii="Candara" w:hAnsi="Candara" w:cs="Helvetica"/>
          <w:lang w:val="en-GB"/>
        </w:rPr>
      </w:pPr>
      <w:r w:rsidRPr="00E76D90">
        <w:rPr>
          <w:rFonts w:ascii="Candara" w:hAnsi="Candara" w:cs="Helvetica"/>
          <w:lang w:val="en-GB"/>
        </w:rPr>
        <w:t>The unsubscribed shares after the second stage of the private placement shall be annulled by the decision of the Board which shall acknowledge the results of the share capital increase and by which the amendment of the Articles of Association is approved. Such decision shall consider the shares subscribed within the two stages.</w:t>
      </w:r>
    </w:p>
    <w:p w14:paraId="073FA6EA" w14:textId="77777777" w:rsidR="004C5539" w:rsidRPr="00AD3CCF" w:rsidRDefault="004C5539" w:rsidP="004C5539">
      <w:pPr>
        <w:autoSpaceDE w:val="0"/>
        <w:autoSpaceDN w:val="0"/>
        <w:adjustRightInd w:val="0"/>
        <w:spacing w:line="360" w:lineRule="auto"/>
        <w:ind w:firstLine="709"/>
        <w:jc w:val="both"/>
        <w:rPr>
          <w:rFonts w:ascii="Candara" w:hAnsi="Candara" w:cs="Helvetica"/>
          <w:lang w:val="en-GB"/>
        </w:rPr>
      </w:pPr>
      <w:r w:rsidRPr="00E76D90">
        <w:rPr>
          <w:rFonts w:ascii="Candara" w:hAnsi="Candara" w:cs="Helvetica"/>
          <w:lang w:val="en-GB"/>
        </w:rPr>
        <w:t xml:space="preserve">The share capital increase is made as to ensure the financial resources for the implementation of the development plan of the Company, </w:t>
      </w:r>
      <w:proofErr w:type="gramStart"/>
      <w:r w:rsidRPr="00E76D90">
        <w:rPr>
          <w:rFonts w:ascii="Candara" w:hAnsi="Candara" w:cs="Helvetica"/>
          <w:lang w:val="en-GB"/>
        </w:rPr>
        <w:t>i.e.</w:t>
      </w:r>
      <w:proofErr w:type="gramEnd"/>
      <w:r w:rsidRPr="00E76D90">
        <w:rPr>
          <w:rFonts w:ascii="Candara" w:hAnsi="Candara" w:cs="Helvetica"/>
          <w:lang w:val="en-GB"/>
        </w:rPr>
        <w:t xml:space="preserve"> the acquisition of new businesses, and partially for investments in developing the </w:t>
      </w:r>
      <w:proofErr w:type="spellStart"/>
      <w:r w:rsidRPr="00E76D90">
        <w:rPr>
          <w:rFonts w:ascii="Candara" w:hAnsi="Candara" w:cs="Helvetica"/>
          <w:lang w:val="en-GB"/>
        </w:rPr>
        <w:t>Zimnicea</w:t>
      </w:r>
      <w:proofErr w:type="spellEnd"/>
      <w:r w:rsidRPr="00E76D90">
        <w:rPr>
          <w:rFonts w:ascii="Candara" w:hAnsi="Candara" w:cs="Helvetica"/>
          <w:lang w:val="en-GB"/>
        </w:rPr>
        <w:t xml:space="preserve"> farm acquired by the Company.</w:t>
      </w:r>
    </w:p>
    <w:tbl>
      <w:tblPr>
        <w:tblW w:w="3925" w:type="dxa"/>
        <w:jc w:val="center"/>
        <w:tblLayout w:type="fixed"/>
        <w:tblLook w:val="0400" w:firstRow="0" w:lastRow="0" w:firstColumn="0" w:lastColumn="0" w:noHBand="0" w:noVBand="1"/>
      </w:tblPr>
      <w:tblGrid>
        <w:gridCol w:w="1127"/>
        <w:gridCol w:w="1439"/>
        <w:gridCol w:w="1359"/>
      </w:tblGrid>
      <w:tr w:rsidR="004C5539" w:rsidRPr="00184651" w14:paraId="66E91386"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FF304FF" w14:textId="77777777" w:rsidR="004C5539" w:rsidRPr="00184651" w:rsidRDefault="004C5539"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9138800" w14:textId="77777777" w:rsidR="004C5539" w:rsidRPr="00184651" w:rsidRDefault="004C5539"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D5527EB" w14:textId="77777777" w:rsidR="004C5539" w:rsidRPr="00184651" w:rsidRDefault="004C5539"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4C5539" w:rsidRPr="00184651" w14:paraId="1E8F5F6C"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69EDB84"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75816A4"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39697A8E"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7D4C70CC" w14:textId="77777777" w:rsidR="004C5539" w:rsidRPr="00184651" w:rsidRDefault="004C5539" w:rsidP="004C5539">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p w14:paraId="789035A5" w14:textId="77777777" w:rsidR="004C5539" w:rsidRPr="00E76D90" w:rsidRDefault="004C5539" w:rsidP="004C5539">
      <w:pPr>
        <w:pStyle w:val="ListParagraph"/>
        <w:numPr>
          <w:ilvl w:val="0"/>
          <w:numId w:val="10"/>
        </w:numPr>
        <w:autoSpaceDE w:val="0"/>
        <w:autoSpaceDN w:val="0"/>
        <w:adjustRightInd w:val="0"/>
        <w:spacing w:line="360" w:lineRule="auto"/>
        <w:ind w:left="0" w:firstLine="709"/>
        <w:jc w:val="both"/>
        <w:rPr>
          <w:rFonts w:ascii="Candara" w:hAnsi="Candara" w:cs="Helvetica"/>
          <w:sz w:val="24"/>
          <w:szCs w:val="24"/>
          <w:lang w:val="en-GB"/>
        </w:rPr>
      </w:pPr>
      <w:r>
        <w:rPr>
          <w:rFonts w:ascii="Calibri" w:eastAsia="Calibri" w:hAnsi="Calibri" w:cs="Calibri"/>
          <w:color w:val="000000"/>
          <w:sz w:val="20"/>
          <w:szCs w:val="20"/>
          <w:lang w:eastAsia="en-US"/>
        </w:rPr>
        <w:t xml:space="preserve"> </w:t>
      </w:r>
      <w:r w:rsidRPr="00E76D90">
        <w:rPr>
          <w:rFonts w:ascii="Candara" w:hAnsi="Candara" w:cs="Helvetica"/>
          <w:b/>
          <w:bCs/>
          <w:sz w:val="24"/>
          <w:szCs w:val="24"/>
          <w:lang w:val="en-GB"/>
        </w:rPr>
        <w:t>The authorisation of the Board of the Company</w:t>
      </w:r>
      <w:r w:rsidRPr="00E76D90">
        <w:rPr>
          <w:rFonts w:ascii="Candara" w:hAnsi="Candara" w:cs="Helvetica"/>
          <w:sz w:val="24"/>
          <w:szCs w:val="24"/>
          <w:lang w:val="en-GB"/>
        </w:rPr>
        <w:t xml:space="preserve"> to take all necessary steps for or in connection to carrying out the resolution regarding the share capital increase by cash </w:t>
      </w:r>
      <w:r w:rsidRPr="00E76D90">
        <w:rPr>
          <w:rFonts w:ascii="Candara" w:hAnsi="Candara" w:cs="Helvetica"/>
          <w:sz w:val="24"/>
          <w:szCs w:val="24"/>
          <w:lang w:val="en-GB"/>
        </w:rPr>
        <w:lastRenderedPageBreak/>
        <w:t>contribution mentioned in art. 1 above and to finalize the share capital increase provided in art. 1 above, including but not limited to:</w:t>
      </w:r>
    </w:p>
    <w:p w14:paraId="4F66FEBD" w14:textId="77777777" w:rsidR="004C5539" w:rsidRPr="00E76D90" w:rsidRDefault="004C5539" w:rsidP="004C5539">
      <w:pPr>
        <w:pStyle w:val="ListParagraph"/>
        <w:numPr>
          <w:ilvl w:val="1"/>
          <w:numId w:val="10"/>
        </w:numPr>
        <w:autoSpaceDE w:val="0"/>
        <w:autoSpaceDN w:val="0"/>
        <w:adjustRightInd w:val="0"/>
        <w:spacing w:line="360" w:lineRule="auto"/>
        <w:ind w:left="709" w:firstLine="0"/>
        <w:jc w:val="both"/>
        <w:rPr>
          <w:rFonts w:ascii="Candara" w:hAnsi="Candara" w:cs="Helvetica"/>
          <w:sz w:val="24"/>
          <w:szCs w:val="24"/>
          <w:lang w:val="en-GB"/>
        </w:rPr>
      </w:pPr>
      <w:r w:rsidRPr="00E76D90">
        <w:rPr>
          <w:rFonts w:ascii="Candara" w:hAnsi="Candara" w:cs="Helvetica"/>
          <w:sz w:val="24"/>
          <w:szCs w:val="24"/>
          <w:lang w:val="en-GB"/>
        </w:rPr>
        <w:t>To represent the Company, with full authority, to select and contract the intermediaries, consultants (as these are defined by the law of the capital markets) and, in general of the service providers which will aid the Company to implement the above resolution of the share capital increase with cash contribution, as well as negotiation, redaction, signing, modifying contracts, annexes and, in general any documentation which will be entered in so as to employ such contractors.</w:t>
      </w:r>
    </w:p>
    <w:p w14:paraId="3D4785FB" w14:textId="77777777" w:rsidR="004C5539" w:rsidRPr="00E76D90" w:rsidRDefault="004C5539" w:rsidP="004C5539">
      <w:pPr>
        <w:pStyle w:val="ListParagraph"/>
        <w:numPr>
          <w:ilvl w:val="1"/>
          <w:numId w:val="10"/>
        </w:numPr>
        <w:autoSpaceDE w:val="0"/>
        <w:autoSpaceDN w:val="0"/>
        <w:adjustRightInd w:val="0"/>
        <w:spacing w:line="360" w:lineRule="auto"/>
        <w:ind w:left="709" w:firstLine="0"/>
        <w:jc w:val="both"/>
        <w:rPr>
          <w:rFonts w:ascii="Candara" w:hAnsi="Candara" w:cs="Helvetica"/>
          <w:sz w:val="24"/>
          <w:szCs w:val="24"/>
          <w:lang w:val="en-GB"/>
        </w:rPr>
      </w:pPr>
      <w:r w:rsidRPr="00E76D90">
        <w:rPr>
          <w:rFonts w:ascii="Candara" w:hAnsi="Candara" w:cs="Helvetica"/>
          <w:sz w:val="24"/>
          <w:szCs w:val="24"/>
          <w:lang w:val="en-GB"/>
        </w:rPr>
        <w:t>To represent the Company, with full authority, to redact and sign, in the name of the Company, of all documents which will be necessary and opportune for the implementation of the share capital increase mentioned above (including but not limited to the prospectus offer, prospect/proportional prospect for the progress of the pre-emption rights conf. Regulation EC 809/2004, declarations etc.</w:t>
      </w:r>
      <w:proofErr w:type="gramStart"/>
      <w:r w:rsidRPr="00E76D90">
        <w:rPr>
          <w:rFonts w:ascii="Candara" w:hAnsi="Candara" w:cs="Helvetica"/>
          <w:sz w:val="24"/>
          <w:szCs w:val="24"/>
          <w:lang w:val="en-GB"/>
        </w:rPr>
        <w:t>);</w:t>
      </w:r>
      <w:proofErr w:type="gramEnd"/>
    </w:p>
    <w:p w14:paraId="7BEBC88B" w14:textId="77777777" w:rsidR="004C5539" w:rsidRPr="00E76D90" w:rsidRDefault="004C5539" w:rsidP="004C5539">
      <w:pPr>
        <w:pStyle w:val="ListParagraph"/>
        <w:numPr>
          <w:ilvl w:val="1"/>
          <w:numId w:val="10"/>
        </w:numPr>
        <w:autoSpaceDE w:val="0"/>
        <w:autoSpaceDN w:val="0"/>
        <w:adjustRightInd w:val="0"/>
        <w:spacing w:line="360" w:lineRule="auto"/>
        <w:ind w:left="709" w:firstLine="0"/>
        <w:jc w:val="both"/>
        <w:rPr>
          <w:rFonts w:ascii="Candara" w:hAnsi="Candara" w:cs="Helvetica"/>
          <w:sz w:val="24"/>
          <w:szCs w:val="24"/>
          <w:lang w:val="en-GB"/>
        </w:rPr>
      </w:pPr>
      <w:r w:rsidRPr="00E76D90">
        <w:rPr>
          <w:rFonts w:ascii="Candara" w:hAnsi="Candara" w:cs="Helvetica"/>
          <w:sz w:val="24"/>
          <w:szCs w:val="24"/>
          <w:lang w:val="en-GB"/>
        </w:rPr>
        <w:t xml:space="preserve">Establishing the characteristics of the share capital increase and </w:t>
      </w:r>
      <w:proofErr w:type="gramStart"/>
      <w:r w:rsidRPr="00E76D90">
        <w:rPr>
          <w:rFonts w:ascii="Candara" w:hAnsi="Candara" w:cs="Helvetica"/>
          <w:sz w:val="24"/>
          <w:szCs w:val="24"/>
          <w:lang w:val="en-GB"/>
        </w:rPr>
        <w:t>it’s</w:t>
      </w:r>
      <w:proofErr w:type="gramEnd"/>
      <w:r w:rsidRPr="00E76D90">
        <w:rPr>
          <w:rFonts w:ascii="Candara" w:hAnsi="Candara" w:cs="Helvetica"/>
          <w:sz w:val="24"/>
          <w:szCs w:val="24"/>
          <w:lang w:val="en-GB"/>
        </w:rPr>
        <w:t xml:space="preserve"> progression, including, but not limited to:</w:t>
      </w:r>
    </w:p>
    <w:p w14:paraId="1F797EF3" w14:textId="77777777" w:rsidR="004C5539" w:rsidRPr="00E76D90" w:rsidRDefault="004C5539" w:rsidP="004C5539">
      <w:pPr>
        <w:widowControl w:val="0"/>
        <w:numPr>
          <w:ilvl w:val="2"/>
          <w:numId w:val="11"/>
        </w:numPr>
        <w:tabs>
          <w:tab w:val="left" w:pos="0"/>
        </w:tabs>
        <w:suppressAutoHyphens/>
        <w:autoSpaceDN w:val="0"/>
        <w:spacing w:before="100" w:after="100" w:line="360" w:lineRule="auto"/>
        <w:ind w:left="1276" w:hanging="283"/>
        <w:jc w:val="both"/>
        <w:textAlignment w:val="baseline"/>
        <w:rPr>
          <w:rFonts w:ascii="Candara" w:hAnsi="Candara"/>
          <w:lang w:val="en-GB"/>
        </w:rPr>
      </w:pPr>
      <w:r w:rsidRPr="00E76D90">
        <w:rPr>
          <w:rFonts w:ascii="Candara" w:hAnsi="Candara"/>
          <w:lang w:val="en-GB"/>
        </w:rPr>
        <w:t xml:space="preserve"> The period of subscription and means of </w:t>
      </w:r>
      <w:proofErr w:type="gramStart"/>
      <w:r w:rsidRPr="00E76D90">
        <w:rPr>
          <w:rFonts w:ascii="Candara" w:hAnsi="Candara"/>
          <w:lang w:val="en-GB"/>
        </w:rPr>
        <w:t>payment;</w:t>
      </w:r>
      <w:proofErr w:type="gramEnd"/>
    </w:p>
    <w:p w14:paraId="1307ECE6" w14:textId="77777777" w:rsidR="004C5539" w:rsidRPr="00E76D90" w:rsidRDefault="004C5539" w:rsidP="004C5539">
      <w:pPr>
        <w:widowControl w:val="0"/>
        <w:numPr>
          <w:ilvl w:val="2"/>
          <w:numId w:val="11"/>
        </w:numPr>
        <w:tabs>
          <w:tab w:val="left" w:pos="1440"/>
        </w:tabs>
        <w:suppressAutoHyphens/>
        <w:autoSpaceDN w:val="0"/>
        <w:spacing w:before="100" w:after="100" w:line="360" w:lineRule="auto"/>
        <w:ind w:left="1276" w:hanging="283"/>
        <w:jc w:val="both"/>
        <w:textAlignment w:val="baseline"/>
        <w:rPr>
          <w:rFonts w:ascii="Candara" w:hAnsi="Candara"/>
          <w:lang w:val="en-GB"/>
        </w:rPr>
      </w:pPr>
      <w:r w:rsidRPr="00E76D90">
        <w:rPr>
          <w:rFonts w:ascii="Candara" w:hAnsi="Candara"/>
          <w:lang w:val="en-GB"/>
        </w:rPr>
        <w:t xml:space="preserve"> Details regarding the trade of pre-emption rights on the relevant market of the </w:t>
      </w:r>
      <w:proofErr w:type="gramStart"/>
      <w:r w:rsidRPr="00E76D90">
        <w:rPr>
          <w:rFonts w:ascii="Candara" w:hAnsi="Candara"/>
          <w:lang w:val="en-GB"/>
        </w:rPr>
        <w:t>BSE;</w:t>
      </w:r>
      <w:proofErr w:type="gramEnd"/>
    </w:p>
    <w:p w14:paraId="3217E502" w14:textId="77777777" w:rsidR="004C5539" w:rsidRPr="00E76D90" w:rsidRDefault="004C5539" w:rsidP="004C5539">
      <w:pPr>
        <w:widowControl w:val="0"/>
        <w:numPr>
          <w:ilvl w:val="2"/>
          <w:numId w:val="11"/>
        </w:numPr>
        <w:tabs>
          <w:tab w:val="left" w:pos="1440"/>
        </w:tabs>
        <w:suppressAutoHyphens/>
        <w:autoSpaceDN w:val="0"/>
        <w:spacing w:before="100" w:after="100" w:line="360" w:lineRule="auto"/>
        <w:ind w:left="1276" w:hanging="283"/>
        <w:jc w:val="both"/>
        <w:textAlignment w:val="baseline"/>
        <w:rPr>
          <w:rFonts w:ascii="Candara" w:hAnsi="Candara"/>
          <w:lang w:val="en-GB"/>
        </w:rPr>
      </w:pPr>
      <w:r w:rsidRPr="00E76D90">
        <w:rPr>
          <w:rFonts w:ascii="Candara" w:hAnsi="Candara"/>
          <w:lang w:val="en-GB"/>
        </w:rPr>
        <w:t xml:space="preserve"> Setting the means for unwinding of the private placement (via direct transfer or via the trading system of BSE</w:t>
      </w:r>
      <w:proofErr w:type="gramStart"/>
      <w:r w:rsidRPr="00E76D90">
        <w:rPr>
          <w:rFonts w:ascii="Candara" w:hAnsi="Candara"/>
          <w:lang w:val="en-GB"/>
        </w:rPr>
        <w:t>);</w:t>
      </w:r>
      <w:proofErr w:type="gramEnd"/>
    </w:p>
    <w:p w14:paraId="59B95312" w14:textId="77777777" w:rsidR="004C5539" w:rsidRPr="00E76D90" w:rsidRDefault="004C5539" w:rsidP="004C5539">
      <w:pPr>
        <w:widowControl w:val="0"/>
        <w:numPr>
          <w:ilvl w:val="2"/>
          <w:numId w:val="11"/>
        </w:numPr>
        <w:tabs>
          <w:tab w:val="left" w:pos="1440"/>
        </w:tabs>
        <w:suppressAutoHyphens/>
        <w:autoSpaceDN w:val="0"/>
        <w:spacing w:before="100" w:after="100" w:line="360" w:lineRule="auto"/>
        <w:ind w:left="1276" w:hanging="283"/>
        <w:jc w:val="both"/>
        <w:textAlignment w:val="baseline"/>
        <w:rPr>
          <w:rFonts w:ascii="Candara" w:hAnsi="Candara"/>
          <w:lang w:val="en-GB"/>
        </w:rPr>
      </w:pPr>
      <w:r w:rsidRPr="00E76D90">
        <w:rPr>
          <w:rFonts w:ascii="Candara" w:hAnsi="Candara"/>
          <w:lang w:val="en-GB"/>
        </w:rPr>
        <w:t xml:space="preserve"> The annulment of the unsubscribed </w:t>
      </w:r>
      <w:proofErr w:type="gramStart"/>
      <w:r w:rsidRPr="00E76D90">
        <w:rPr>
          <w:rFonts w:ascii="Candara" w:hAnsi="Candara"/>
          <w:lang w:val="en-GB"/>
        </w:rPr>
        <w:t>shares;</w:t>
      </w:r>
      <w:proofErr w:type="gramEnd"/>
    </w:p>
    <w:p w14:paraId="35B4AF1C" w14:textId="77777777" w:rsidR="004C5539" w:rsidRPr="00E76D90" w:rsidRDefault="004C5539" w:rsidP="004C5539">
      <w:pPr>
        <w:widowControl w:val="0"/>
        <w:numPr>
          <w:ilvl w:val="2"/>
          <w:numId w:val="11"/>
        </w:numPr>
        <w:tabs>
          <w:tab w:val="left" w:pos="1440"/>
        </w:tabs>
        <w:suppressAutoHyphens/>
        <w:autoSpaceDN w:val="0"/>
        <w:spacing w:before="100" w:after="100" w:line="360" w:lineRule="auto"/>
        <w:ind w:left="1276" w:hanging="283"/>
        <w:jc w:val="both"/>
        <w:textAlignment w:val="baseline"/>
        <w:rPr>
          <w:rFonts w:ascii="Candara" w:hAnsi="Candara"/>
          <w:lang w:val="en-GB"/>
        </w:rPr>
      </w:pPr>
      <w:r w:rsidRPr="00E76D90">
        <w:rPr>
          <w:rFonts w:ascii="Candara" w:hAnsi="Candara"/>
          <w:lang w:val="en-GB"/>
        </w:rPr>
        <w:t xml:space="preserve"> The amendment of the Articles of Association following the acknowledgement of the results of the share capital </w:t>
      </w:r>
      <w:proofErr w:type="gramStart"/>
      <w:r w:rsidRPr="00E76D90">
        <w:rPr>
          <w:rFonts w:ascii="Candara" w:hAnsi="Candara"/>
          <w:lang w:val="en-GB"/>
        </w:rPr>
        <w:t>increase;</w:t>
      </w:r>
      <w:proofErr w:type="gramEnd"/>
    </w:p>
    <w:p w14:paraId="6FAE8947" w14:textId="77777777" w:rsidR="004C5539" w:rsidRPr="00AD3CCF" w:rsidRDefault="004C5539" w:rsidP="004C5539">
      <w:pPr>
        <w:widowControl w:val="0"/>
        <w:numPr>
          <w:ilvl w:val="2"/>
          <w:numId w:val="11"/>
        </w:numPr>
        <w:tabs>
          <w:tab w:val="left" w:pos="1440"/>
        </w:tabs>
        <w:suppressAutoHyphens/>
        <w:autoSpaceDN w:val="0"/>
        <w:spacing w:before="100" w:after="100" w:line="360" w:lineRule="auto"/>
        <w:ind w:left="1276" w:hanging="283"/>
        <w:jc w:val="both"/>
        <w:textAlignment w:val="baseline"/>
        <w:rPr>
          <w:rFonts w:ascii="Candara" w:hAnsi="Candara"/>
          <w:lang w:val="en-GB"/>
        </w:rPr>
      </w:pPr>
      <w:r w:rsidRPr="00E76D90">
        <w:rPr>
          <w:rFonts w:ascii="Candara" w:hAnsi="Candara"/>
          <w:lang w:val="en-GB"/>
        </w:rPr>
        <w:t xml:space="preserve"> Any other necessary decision to implement the resolution of the share capital increase via a capital contribution in cash of point 1 on the agenda.</w:t>
      </w:r>
    </w:p>
    <w:p w14:paraId="15D56D45" w14:textId="77777777" w:rsidR="004C5539" w:rsidRPr="00184651" w:rsidRDefault="004C5539" w:rsidP="004C5539">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4C5539" w:rsidRPr="00184651" w14:paraId="51FD93EA"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7CDA8F0" w14:textId="77777777" w:rsidR="004C5539" w:rsidRPr="00184651" w:rsidRDefault="004C5539"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67D6D3DB" w14:textId="77777777" w:rsidR="004C5539" w:rsidRPr="00184651" w:rsidRDefault="004C5539"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378A5C24" w14:textId="77777777" w:rsidR="004C5539" w:rsidRPr="00184651" w:rsidRDefault="004C5539"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4C5539" w:rsidRPr="00184651" w14:paraId="082F1F46"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82052C0"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5B1341F3"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CD5FBF2"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12CF884A" w14:textId="77777777" w:rsidR="004C5539" w:rsidRDefault="004C5539" w:rsidP="004C5539">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3EAC39C7" w14:textId="77777777" w:rsidR="004C5539" w:rsidRDefault="004C5539" w:rsidP="004C5539">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7031584A" w14:textId="77777777" w:rsidR="004C5539" w:rsidRPr="00AD3CCF" w:rsidRDefault="004C5539" w:rsidP="004C5539">
      <w:pPr>
        <w:pStyle w:val="ListParagraph"/>
        <w:numPr>
          <w:ilvl w:val="0"/>
          <w:numId w:val="10"/>
        </w:numPr>
        <w:spacing w:line="360" w:lineRule="auto"/>
        <w:jc w:val="both"/>
        <w:rPr>
          <w:rFonts w:ascii="Candara" w:hAnsi="Candara"/>
          <w:sz w:val="24"/>
          <w:szCs w:val="24"/>
          <w:lang w:val="en-GB"/>
        </w:rPr>
      </w:pPr>
      <w:r w:rsidRPr="00AD3CCF">
        <w:rPr>
          <w:rFonts w:ascii="Candara" w:hAnsi="Candara"/>
          <w:b/>
          <w:bCs/>
          <w:sz w:val="24"/>
          <w:szCs w:val="24"/>
          <w:lang w:val="en-GB"/>
        </w:rPr>
        <w:t xml:space="preserve">Approval of the investment plan for the Company’s </w:t>
      </w:r>
      <w:proofErr w:type="spellStart"/>
      <w:r w:rsidRPr="00AD3CCF">
        <w:rPr>
          <w:rFonts w:ascii="Candara" w:hAnsi="Candara"/>
          <w:b/>
          <w:bCs/>
          <w:sz w:val="24"/>
          <w:szCs w:val="24"/>
          <w:lang w:val="en-GB"/>
        </w:rPr>
        <w:t>Zimnicea</w:t>
      </w:r>
      <w:proofErr w:type="spellEnd"/>
      <w:r w:rsidRPr="00AD3CCF">
        <w:rPr>
          <w:rFonts w:ascii="Candara" w:hAnsi="Candara"/>
          <w:b/>
          <w:bCs/>
          <w:sz w:val="24"/>
          <w:szCs w:val="24"/>
          <w:lang w:val="en-GB"/>
        </w:rPr>
        <w:t xml:space="preserve"> Farm</w:t>
      </w:r>
      <w:r w:rsidRPr="00AD3CCF">
        <w:rPr>
          <w:rFonts w:ascii="Candara" w:hAnsi="Candara"/>
          <w:sz w:val="24"/>
          <w:szCs w:val="24"/>
          <w:lang w:val="en-GB"/>
        </w:rPr>
        <w:t xml:space="preserve">, investment carried out as per the approval given by the ESGM of 23.06.2021, through which chattels and fixed assets  were acquired with the sum of 5.093.528,64 RON, representing the material base of the </w:t>
      </w:r>
      <w:proofErr w:type="spellStart"/>
      <w:r w:rsidRPr="00AD3CCF">
        <w:rPr>
          <w:rFonts w:ascii="Candara" w:hAnsi="Candara"/>
          <w:sz w:val="24"/>
          <w:szCs w:val="24"/>
          <w:lang w:val="en-GB"/>
        </w:rPr>
        <w:t>Zimnicea</w:t>
      </w:r>
      <w:proofErr w:type="spellEnd"/>
      <w:r w:rsidRPr="00AD3CCF">
        <w:rPr>
          <w:rFonts w:ascii="Candara" w:hAnsi="Candara"/>
          <w:sz w:val="24"/>
          <w:szCs w:val="24"/>
          <w:lang w:val="en-GB"/>
        </w:rPr>
        <w:t xml:space="preserve"> Farm, and the acquisition of shares of AGROPROD CEV S.R.L., with </w:t>
      </w:r>
      <w:r w:rsidRPr="00AD3CCF">
        <w:rPr>
          <w:rFonts w:ascii="Candara" w:hAnsi="Candara"/>
          <w:sz w:val="24"/>
          <w:szCs w:val="24"/>
          <w:lang w:val="en-GB"/>
        </w:rPr>
        <w:lastRenderedPageBreak/>
        <w:t>the sum 3.608.160 RON having a leased arable surface of 750 ha, the latter sum can increase with 900 euro/ha if the leased land will be greater than 750 ha, until the 15.02.2022, up to the target area of 1.000 ha. The supplemental investments which will be realised will be the construction of grain storages, farm warehouses, irrigation systems and the acquisition of necessary farming equipment, the superior level of the supplemental investment will be 1.500.000euro, investment which will be carried directly by NOROFERT S.A. or through the acquired company, AGROPROD CEV S.R.L., as the leaseholder to the land.</w:t>
      </w:r>
    </w:p>
    <w:p w14:paraId="3014F649" w14:textId="77777777" w:rsidR="004C5539" w:rsidRPr="00EF0E56" w:rsidRDefault="004C5539" w:rsidP="004C5539">
      <w:pPr>
        <w:pStyle w:val="ListParagraph"/>
        <w:jc w:val="both"/>
        <w:rPr>
          <w:rFonts w:asciiTheme="majorHAnsi" w:hAnsiTheme="majorHAnsi"/>
        </w:rPr>
      </w:pPr>
    </w:p>
    <w:tbl>
      <w:tblPr>
        <w:tblW w:w="3925" w:type="dxa"/>
        <w:jc w:val="center"/>
        <w:tblLayout w:type="fixed"/>
        <w:tblLook w:val="0400" w:firstRow="0" w:lastRow="0" w:firstColumn="0" w:lastColumn="0" w:noHBand="0" w:noVBand="1"/>
      </w:tblPr>
      <w:tblGrid>
        <w:gridCol w:w="1127"/>
        <w:gridCol w:w="1439"/>
        <w:gridCol w:w="1359"/>
      </w:tblGrid>
      <w:tr w:rsidR="004C5539" w:rsidRPr="00184651" w14:paraId="46610285"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F391B79" w14:textId="77777777" w:rsidR="004C5539" w:rsidRPr="00184651" w:rsidRDefault="004C5539"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3CDFB957" w14:textId="77777777" w:rsidR="004C5539" w:rsidRPr="00184651" w:rsidRDefault="004C5539"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DD603E9" w14:textId="77777777" w:rsidR="004C5539" w:rsidRPr="00184651" w:rsidRDefault="004C5539"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4C5539" w:rsidRPr="00184651" w14:paraId="588CB22E"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2AA9258"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4BCEE45"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F0D9EAA"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289C610F" w14:textId="77777777" w:rsidR="004C5539" w:rsidRDefault="004C5539" w:rsidP="004C5539">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124447D5" w14:textId="77777777" w:rsidR="004C5539" w:rsidRPr="00184651" w:rsidRDefault="004C5539" w:rsidP="004C5539">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60845F83" w14:textId="77777777" w:rsidR="004C5539" w:rsidRPr="00AD3CCF" w:rsidRDefault="004C5539" w:rsidP="004C5539">
      <w:pPr>
        <w:pStyle w:val="ListParagraph"/>
        <w:numPr>
          <w:ilvl w:val="0"/>
          <w:numId w:val="10"/>
        </w:numPr>
        <w:spacing w:line="360" w:lineRule="auto"/>
        <w:jc w:val="both"/>
        <w:rPr>
          <w:rFonts w:ascii="Candara" w:hAnsi="Candara"/>
          <w:sz w:val="24"/>
          <w:szCs w:val="24"/>
          <w:lang w:val="en-GB"/>
        </w:rPr>
      </w:pPr>
      <w:r w:rsidRPr="00AD3CCF">
        <w:rPr>
          <w:rFonts w:ascii="Candara" w:hAnsi="Candara"/>
          <w:b/>
          <w:bCs/>
          <w:sz w:val="24"/>
          <w:szCs w:val="24"/>
          <w:lang w:val="en-GB"/>
        </w:rPr>
        <w:t>Empowerment of the Board of Directors</w:t>
      </w:r>
      <w:r w:rsidRPr="00AD3CCF">
        <w:rPr>
          <w:rFonts w:ascii="Candara" w:hAnsi="Candara"/>
          <w:sz w:val="24"/>
          <w:szCs w:val="24"/>
          <w:lang w:val="en-GB"/>
        </w:rPr>
        <w:t xml:space="preserve"> to sign all necessary contracts to carry of the </w:t>
      </w:r>
      <w:proofErr w:type="gramStart"/>
      <w:r w:rsidRPr="00AD3CCF">
        <w:rPr>
          <w:rFonts w:ascii="Candara" w:hAnsi="Candara"/>
          <w:sz w:val="24"/>
          <w:szCs w:val="24"/>
          <w:lang w:val="en-GB"/>
        </w:rPr>
        <w:t>above mentioned</w:t>
      </w:r>
      <w:proofErr w:type="gramEnd"/>
      <w:r w:rsidRPr="00AD3CCF">
        <w:rPr>
          <w:rFonts w:ascii="Candara" w:hAnsi="Candara"/>
          <w:sz w:val="24"/>
          <w:szCs w:val="24"/>
          <w:lang w:val="en-GB"/>
        </w:rPr>
        <w:t xml:space="preserve"> investment plan for the Company’s acquired farm in </w:t>
      </w:r>
      <w:proofErr w:type="spellStart"/>
      <w:r w:rsidRPr="00AD3CCF">
        <w:rPr>
          <w:rFonts w:ascii="Candara" w:hAnsi="Candara"/>
          <w:sz w:val="24"/>
          <w:szCs w:val="24"/>
          <w:lang w:val="en-GB"/>
        </w:rPr>
        <w:t>ZImnicea</w:t>
      </w:r>
      <w:proofErr w:type="spellEnd"/>
      <w:r w:rsidRPr="00AD3CCF">
        <w:rPr>
          <w:rFonts w:ascii="Candara" w:hAnsi="Candara"/>
          <w:sz w:val="24"/>
          <w:szCs w:val="24"/>
          <w:lang w:val="en-GB"/>
        </w:rPr>
        <w:t xml:space="preserve">, as well as any contractor agreements, acquisitions of equipment and construction materials, as well as shareholder financing for AGROPROD CEV S.R.L. for the investments which will be carried out in the investment plan by this subsidiary. </w:t>
      </w:r>
    </w:p>
    <w:p w14:paraId="51511A14" w14:textId="77777777" w:rsidR="004C5539" w:rsidRPr="00184651" w:rsidRDefault="004C5539" w:rsidP="004C5539">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4C5539" w:rsidRPr="00184651" w14:paraId="7C68B7A9"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F6243EA" w14:textId="77777777" w:rsidR="004C5539" w:rsidRPr="00184651" w:rsidRDefault="004C5539"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67D428E5" w14:textId="77777777" w:rsidR="004C5539" w:rsidRPr="00184651" w:rsidRDefault="004C5539"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131BE92" w14:textId="77777777" w:rsidR="004C5539" w:rsidRPr="00184651" w:rsidRDefault="004C5539"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4C5539" w:rsidRPr="00184651" w14:paraId="3B133CE5"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85AB951"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B843A0F"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AB41EEE"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6C13EC03" w14:textId="77777777" w:rsidR="004C5539" w:rsidRPr="00184651" w:rsidRDefault="004C5539" w:rsidP="004C5539">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53523297" w14:textId="77777777" w:rsidR="004C5539" w:rsidRPr="00E76D90" w:rsidRDefault="004C5539" w:rsidP="004C5539">
      <w:pPr>
        <w:pStyle w:val="ListParagraph"/>
        <w:numPr>
          <w:ilvl w:val="0"/>
          <w:numId w:val="10"/>
        </w:numPr>
        <w:spacing w:line="360" w:lineRule="auto"/>
        <w:ind w:left="709" w:hanging="283"/>
        <w:jc w:val="both"/>
        <w:rPr>
          <w:rFonts w:ascii="Candara" w:hAnsi="Candara"/>
          <w:sz w:val="24"/>
          <w:szCs w:val="24"/>
          <w:lang w:val="en-GB"/>
        </w:rPr>
      </w:pPr>
      <w:r>
        <w:rPr>
          <w:rFonts w:asciiTheme="majorHAnsi" w:eastAsia="Calibri" w:hAnsiTheme="majorHAnsi" w:cs="Calibri"/>
          <w:color w:val="000000"/>
          <w:lang w:eastAsia="en-US"/>
        </w:rPr>
        <w:t xml:space="preserve"> </w:t>
      </w:r>
      <w:r w:rsidRPr="00E76D90">
        <w:rPr>
          <w:rFonts w:ascii="Candara" w:hAnsi="Candara"/>
          <w:b/>
          <w:bCs/>
          <w:sz w:val="24"/>
          <w:szCs w:val="24"/>
          <w:lang w:val="en-GB"/>
        </w:rPr>
        <w:t>Approval for European funds application with the intent for co-financing</w:t>
      </w:r>
      <w:r w:rsidRPr="00E76D90">
        <w:rPr>
          <w:rFonts w:ascii="Candara" w:hAnsi="Candara"/>
          <w:sz w:val="24"/>
          <w:szCs w:val="24"/>
          <w:lang w:val="en-GB"/>
        </w:rPr>
        <w:t xml:space="preserve"> for the required investments described in art. 3, in the limit of 1.200.000 euro, as well as the application to any other co-financing public program, as IMM AGRO or IMM INVEST.  </w:t>
      </w:r>
    </w:p>
    <w:p w14:paraId="136B9C4E" w14:textId="77777777" w:rsidR="004C5539" w:rsidRPr="00AD3CCF" w:rsidRDefault="004C5539" w:rsidP="004C5539">
      <w:pPr>
        <w:jc w:val="both"/>
        <w:rPr>
          <w:rFonts w:asciiTheme="majorHAnsi" w:hAnsiTheme="majorHAnsi"/>
        </w:rPr>
      </w:pPr>
    </w:p>
    <w:p w14:paraId="225820D3" w14:textId="77777777" w:rsidR="004C5539" w:rsidRPr="00184651" w:rsidRDefault="004C5539" w:rsidP="004C5539">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4C5539" w:rsidRPr="00184651" w14:paraId="5B34E059"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9EFF2E1" w14:textId="77777777" w:rsidR="004C5539" w:rsidRPr="00184651" w:rsidRDefault="004C5539"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5456C5D" w14:textId="77777777" w:rsidR="004C5539" w:rsidRPr="00184651" w:rsidRDefault="004C5539"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35B28B2" w14:textId="77777777" w:rsidR="004C5539" w:rsidRPr="00184651" w:rsidRDefault="004C5539"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4C5539" w:rsidRPr="00184651" w14:paraId="2514D1B7"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68F8C34"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C026083"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23D4F38"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2ABE2011" w14:textId="77777777" w:rsidR="004C5539" w:rsidRPr="00184651" w:rsidRDefault="004C5539" w:rsidP="004C5539">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5AE0E3B2" w14:textId="77777777" w:rsidR="004C5539" w:rsidRPr="00AD3CCF" w:rsidRDefault="004C5539" w:rsidP="004C5539">
      <w:pPr>
        <w:pStyle w:val="ListParagraph"/>
        <w:numPr>
          <w:ilvl w:val="0"/>
          <w:numId w:val="10"/>
        </w:numPr>
        <w:spacing w:line="360" w:lineRule="auto"/>
        <w:jc w:val="both"/>
        <w:rPr>
          <w:rFonts w:ascii="Candara" w:hAnsi="Candara"/>
          <w:sz w:val="24"/>
          <w:szCs w:val="24"/>
          <w:lang w:val="en-GB"/>
        </w:rPr>
      </w:pPr>
      <w:r w:rsidRPr="00AD3CCF">
        <w:rPr>
          <w:rFonts w:ascii="Candara" w:hAnsi="Candara"/>
          <w:b/>
          <w:bCs/>
          <w:sz w:val="24"/>
          <w:szCs w:val="24"/>
          <w:lang w:val="en-GB"/>
        </w:rPr>
        <w:t>Mandating the Board of Directors to prospect potential acquisitions within the agricultural domain</w:t>
      </w:r>
      <w:r w:rsidRPr="00AD3CCF">
        <w:rPr>
          <w:rFonts w:ascii="Candara" w:hAnsi="Candara"/>
          <w:sz w:val="24"/>
          <w:szCs w:val="24"/>
          <w:lang w:val="en-GB"/>
        </w:rPr>
        <w:t>, complimentary or competing with NOROFERT S.A. activity and the negotiation and conclusion of acquisitions of shares within companies of this profile, within the limit of 30.000.000 lei until the 31</w:t>
      </w:r>
      <w:r w:rsidRPr="00AD3CCF">
        <w:rPr>
          <w:rFonts w:ascii="Candara" w:hAnsi="Candara"/>
          <w:sz w:val="24"/>
          <w:szCs w:val="24"/>
          <w:vertAlign w:val="superscript"/>
          <w:lang w:val="en-GB"/>
        </w:rPr>
        <w:t>st</w:t>
      </w:r>
      <w:r w:rsidRPr="00AD3CCF">
        <w:rPr>
          <w:rFonts w:ascii="Candara" w:hAnsi="Candara"/>
          <w:sz w:val="24"/>
          <w:szCs w:val="24"/>
          <w:lang w:val="en-GB"/>
        </w:rPr>
        <w:t xml:space="preserve"> of December 2023. </w:t>
      </w:r>
    </w:p>
    <w:p w14:paraId="008C145C" w14:textId="77777777" w:rsidR="004C5539" w:rsidRPr="00EF0E56" w:rsidRDefault="004C5539" w:rsidP="004C5539">
      <w:pPr>
        <w:autoSpaceDE w:val="0"/>
        <w:autoSpaceDN w:val="0"/>
        <w:adjustRightInd w:val="0"/>
        <w:spacing w:before="120" w:after="120"/>
        <w:ind w:left="426"/>
        <w:contextualSpacing/>
        <w:jc w:val="both"/>
        <w:rPr>
          <w:rFonts w:asciiTheme="majorHAnsi" w:eastAsia="Calibri" w:hAnsiTheme="majorHAns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4C5539" w:rsidRPr="00184651" w14:paraId="5596FFB5"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8F5C818" w14:textId="77777777" w:rsidR="004C5539" w:rsidRPr="00184651" w:rsidRDefault="004C5539"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809FCD0" w14:textId="77777777" w:rsidR="004C5539" w:rsidRPr="00184651" w:rsidRDefault="004C5539"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22349078" w14:textId="77777777" w:rsidR="004C5539" w:rsidRPr="00184651" w:rsidRDefault="004C5539"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4C5539" w:rsidRPr="00184651" w14:paraId="4BF525F9"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CDC961D"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5577A01D"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946609C"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16BEB17A" w14:textId="77777777" w:rsidR="004C5539" w:rsidRPr="00184651" w:rsidRDefault="004C5539" w:rsidP="004C5539">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2CAB5E01" w14:textId="77777777" w:rsidR="004C5539" w:rsidRPr="00AD3CCF" w:rsidRDefault="004C5539" w:rsidP="004C5539">
      <w:pPr>
        <w:pStyle w:val="ListParagraph"/>
        <w:numPr>
          <w:ilvl w:val="0"/>
          <w:numId w:val="10"/>
        </w:numPr>
        <w:spacing w:line="360" w:lineRule="auto"/>
        <w:jc w:val="both"/>
        <w:rPr>
          <w:rFonts w:ascii="Candara" w:hAnsi="Candara"/>
          <w:sz w:val="24"/>
          <w:szCs w:val="24"/>
          <w:lang w:val="en-GB"/>
        </w:rPr>
      </w:pPr>
      <w:r w:rsidRPr="00AD3CCF">
        <w:rPr>
          <w:rFonts w:ascii="Candara" w:hAnsi="Candara"/>
          <w:b/>
          <w:bCs/>
          <w:sz w:val="24"/>
          <w:szCs w:val="24"/>
          <w:lang w:val="en-GB"/>
        </w:rPr>
        <w:lastRenderedPageBreak/>
        <w:t>Approval to issue (through one or more rounds) corporate bonds, unconvertible in shares</w:t>
      </w:r>
      <w:r w:rsidRPr="00AD3CCF">
        <w:rPr>
          <w:rFonts w:ascii="Candara" w:hAnsi="Candara"/>
          <w:sz w:val="24"/>
          <w:szCs w:val="24"/>
          <w:lang w:val="en-GB"/>
        </w:rPr>
        <w:t>, unguaranteed and with a buy-back option before the maturity term at the initiative of the Company, in the limit of 3.000.000 euro, each bond will be issued in RON or EURO, with a nominal value of 100 RON (or the equivalent in euro of said value), with a maturity of maximum 5 years and an interest rate of maximum 10% per year, paid on a quarter or semester basis. The issue/issues of bonds will be launched in the period set by the Board of Directors of the Company within the interval of 1 (one) year from the date of publication in the Romanian State Gazette of the Resolution of the EGSM through which the issue of bonds has been approved.</w:t>
      </w:r>
    </w:p>
    <w:p w14:paraId="4542072F" w14:textId="77777777" w:rsidR="004C5539" w:rsidRPr="00184651" w:rsidRDefault="004C5539" w:rsidP="004C5539">
      <w:pPr>
        <w:autoSpaceDE w:val="0"/>
        <w:autoSpaceDN w:val="0"/>
        <w:adjustRightInd w:val="0"/>
        <w:spacing w:before="120" w:after="120"/>
        <w:ind w:left="426"/>
        <w:contextualSpacing/>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4C5539" w:rsidRPr="00184651" w14:paraId="51182063"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11A601B" w14:textId="77777777" w:rsidR="004C5539" w:rsidRPr="00184651" w:rsidRDefault="004C5539"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3BE5B0F8" w14:textId="77777777" w:rsidR="004C5539" w:rsidRPr="00184651" w:rsidRDefault="004C5539"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75C2E6AB" w14:textId="77777777" w:rsidR="004C5539" w:rsidRPr="00184651" w:rsidRDefault="004C5539"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4C5539" w:rsidRPr="00184651" w14:paraId="7E055B1A"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59F4FF5"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BCB233F"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B141F65"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2E84E690" w14:textId="77777777" w:rsidR="004C5539" w:rsidRPr="00184651" w:rsidRDefault="004C5539" w:rsidP="004C5539">
      <w:pPr>
        <w:autoSpaceDE w:val="0"/>
        <w:autoSpaceDN w:val="0"/>
        <w:adjustRightInd w:val="0"/>
        <w:spacing w:before="120" w:after="120"/>
        <w:contextualSpacing/>
        <w:jc w:val="both"/>
        <w:rPr>
          <w:rFonts w:ascii="Calibri" w:eastAsia="Calibri" w:hAnsi="Calibri" w:cs="Calibri"/>
          <w:color w:val="000000"/>
          <w:sz w:val="20"/>
          <w:szCs w:val="20"/>
          <w:lang w:eastAsia="en-US"/>
        </w:rPr>
      </w:pPr>
    </w:p>
    <w:p w14:paraId="3B8DEE5E" w14:textId="77777777" w:rsidR="004C5539" w:rsidRPr="00AD3CCF" w:rsidRDefault="004C5539" w:rsidP="004C5539">
      <w:pPr>
        <w:pStyle w:val="ListParagraph"/>
        <w:numPr>
          <w:ilvl w:val="0"/>
          <w:numId w:val="10"/>
        </w:numPr>
        <w:spacing w:line="360" w:lineRule="auto"/>
        <w:jc w:val="both"/>
        <w:rPr>
          <w:rFonts w:ascii="Candara" w:hAnsi="Candara"/>
          <w:sz w:val="24"/>
          <w:szCs w:val="24"/>
          <w:lang w:val="en-GB"/>
        </w:rPr>
      </w:pPr>
      <w:r>
        <w:rPr>
          <w:rFonts w:asciiTheme="majorHAnsi" w:hAnsiTheme="majorHAnsi"/>
        </w:rPr>
        <w:t xml:space="preserve"> </w:t>
      </w:r>
      <w:r w:rsidRPr="00E76D90">
        <w:rPr>
          <w:rFonts w:ascii="Candara" w:hAnsi="Candara"/>
          <w:b/>
          <w:bCs/>
          <w:sz w:val="24"/>
          <w:szCs w:val="24"/>
          <w:lang w:val="en-GB"/>
        </w:rPr>
        <w:t>Approval to admit the corporate bonds</w:t>
      </w:r>
      <w:r w:rsidRPr="00E76D90">
        <w:rPr>
          <w:rFonts w:ascii="Candara" w:hAnsi="Candara"/>
          <w:sz w:val="24"/>
          <w:szCs w:val="24"/>
          <w:lang w:val="en-GB"/>
        </w:rPr>
        <w:t xml:space="preserve"> issued as per art. 7 above to be traded on the multilateral trading facility market administered by the Bucharest Stock Exchange S.A. and authorise the Company to take all necessary actions and formalities, of utility and/or opportunity within this regard.</w:t>
      </w:r>
    </w:p>
    <w:p w14:paraId="4EFE4DA3" w14:textId="77777777" w:rsidR="004C5539" w:rsidRPr="00184651" w:rsidRDefault="004C5539" w:rsidP="004C5539">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4C5539" w:rsidRPr="00184651" w14:paraId="04FCF254"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CF5369E" w14:textId="77777777" w:rsidR="004C5539" w:rsidRPr="00184651" w:rsidRDefault="004C5539"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363CFB0E" w14:textId="77777777" w:rsidR="004C5539" w:rsidRPr="00184651" w:rsidRDefault="004C5539"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C780FA4" w14:textId="77777777" w:rsidR="004C5539" w:rsidRPr="00184651" w:rsidRDefault="004C5539"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4C5539" w:rsidRPr="00184651" w14:paraId="6C1BA451" w14:textId="77777777" w:rsidTr="003066C6">
        <w:trPr>
          <w:trHeight w:val="300"/>
          <w:jc w:val="center"/>
        </w:trPr>
        <w:tc>
          <w:tcPr>
            <w:tcW w:w="1127" w:type="dxa"/>
            <w:tcBorders>
              <w:top w:val="nil"/>
              <w:left w:val="single" w:sz="4" w:space="0" w:color="000000"/>
              <w:bottom w:val="nil"/>
              <w:right w:val="single" w:sz="4" w:space="0" w:color="000000"/>
            </w:tcBorders>
            <w:vAlign w:val="bottom"/>
          </w:tcPr>
          <w:p w14:paraId="76E93BA2"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nil"/>
              <w:right w:val="single" w:sz="4" w:space="0" w:color="000000"/>
            </w:tcBorders>
            <w:vAlign w:val="bottom"/>
          </w:tcPr>
          <w:p w14:paraId="6CA19BC0"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nil"/>
              <w:right w:val="single" w:sz="4" w:space="0" w:color="000000"/>
            </w:tcBorders>
            <w:vAlign w:val="bottom"/>
          </w:tcPr>
          <w:p w14:paraId="0EE11628"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r w:rsidR="004C5539" w:rsidRPr="00184651" w14:paraId="0A8C446C"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B7BA292"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p>
        </w:tc>
        <w:tc>
          <w:tcPr>
            <w:tcW w:w="1439" w:type="dxa"/>
            <w:tcBorders>
              <w:top w:val="nil"/>
              <w:left w:val="nil"/>
              <w:bottom w:val="single" w:sz="4" w:space="0" w:color="000000"/>
              <w:right w:val="single" w:sz="4" w:space="0" w:color="000000"/>
            </w:tcBorders>
            <w:vAlign w:val="bottom"/>
          </w:tcPr>
          <w:p w14:paraId="5118B1A6"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p>
        </w:tc>
        <w:tc>
          <w:tcPr>
            <w:tcW w:w="1359" w:type="dxa"/>
            <w:tcBorders>
              <w:top w:val="nil"/>
              <w:left w:val="nil"/>
              <w:bottom w:val="single" w:sz="4" w:space="0" w:color="000000"/>
              <w:right w:val="single" w:sz="4" w:space="0" w:color="000000"/>
            </w:tcBorders>
            <w:vAlign w:val="bottom"/>
          </w:tcPr>
          <w:p w14:paraId="3B641BD3"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p>
        </w:tc>
      </w:tr>
    </w:tbl>
    <w:p w14:paraId="4229A3BF" w14:textId="77777777" w:rsidR="004C5539" w:rsidRDefault="004C5539" w:rsidP="004C5539">
      <w:pPr>
        <w:jc w:val="both"/>
      </w:pPr>
    </w:p>
    <w:p w14:paraId="527BBF49" w14:textId="77777777" w:rsidR="004C5539" w:rsidRPr="00AD3CCF" w:rsidRDefault="004C5539" w:rsidP="004C5539">
      <w:pPr>
        <w:pStyle w:val="ListParagraph"/>
        <w:numPr>
          <w:ilvl w:val="0"/>
          <w:numId w:val="10"/>
        </w:numPr>
        <w:spacing w:line="360" w:lineRule="auto"/>
        <w:jc w:val="both"/>
        <w:rPr>
          <w:rFonts w:ascii="Candara" w:hAnsi="Candara"/>
          <w:sz w:val="24"/>
          <w:szCs w:val="24"/>
          <w:lang w:val="en-GB"/>
        </w:rPr>
      </w:pPr>
      <w:r w:rsidRPr="00AD3CCF">
        <w:rPr>
          <w:rFonts w:asciiTheme="majorHAnsi" w:hAnsiTheme="majorHAnsi"/>
        </w:rPr>
        <w:t xml:space="preserve"> </w:t>
      </w:r>
      <w:r w:rsidRPr="00AD3CCF">
        <w:rPr>
          <w:rFonts w:ascii="Candara" w:hAnsi="Candara"/>
          <w:b/>
          <w:bCs/>
          <w:sz w:val="24"/>
          <w:szCs w:val="24"/>
          <w:lang w:val="en-GB"/>
        </w:rPr>
        <w:t>Empowering the Board of Directors to undertake</w:t>
      </w:r>
      <w:r w:rsidRPr="00AD3CCF">
        <w:rPr>
          <w:rFonts w:ascii="Candara" w:hAnsi="Candara"/>
          <w:sz w:val="24"/>
          <w:szCs w:val="24"/>
          <w:lang w:val="en-GB"/>
        </w:rPr>
        <w:t xml:space="preserve"> all necessary and legal steps to prepare, undertake and finalize the issue (or issues) of corporate bonds as per the above provisions, as well as admitting them to the trading on the multilateral trading facility administered by the Bucharest Stock Exchange S.A., including, but without limits:</w:t>
      </w:r>
    </w:p>
    <w:p w14:paraId="706638BF" w14:textId="77777777" w:rsidR="004C5539" w:rsidRPr="00E76D90" w:rsidRDefault="004C5539" w:rsidP="004C5539">
      <w:pPr>
        <w:spacing w:line="360" w:lineRule="auto"/>
        <w:rPr>
          <w:rFonts w:ascii="Candara" w:hAnsi="Candara"/>
          <w:lang w:val="en-GB"/>
        </w:rPr>
      </w:pPr>
    </w:p>
    <w:p w14:paraId="1C9BE070" w14:textId="77777777" w:rsidR="004C5539" w:rsidRPr="00E76D90" w:rsidRDefault="004C5539" w:rsidP="004C5539">
      <w:pPr>
        <w:spacing w:line="360" w:lineRule="auto"/>
        <w:ind w:firstLine="426"/>
        <w:jc w:val="both"/>
        <w:rPr>
          <w:rFonts w:ascii="Candara" w:hAnsi="Candara"/>
          <w:lang w:val="en-GB"/>
        </w:rPr>
      </w:pPr>
      <w:r w:rsidRPr="00E76D90">
        <w:rPr>
          <w:rFonts w:ascii="Candara" w:hAnsi="Candara"/>
          <w:lang w:val="en-GB"/>
        </w:rPr>
        <w:t xml:space="preserve">(a) to decide as to the opportunity, value, tip of placement and period of subscription of each issue and to all final details of the issue, as well as to all other details pertaining to the admission of the corporate bons to </w:t>
      </w:r>
      <w:proofErr w:type="gramStart"/>
      <w:r w:rsidRPr="00E76D90">
        <w:rPr>
          <w:rFonts w:ascii="Candara" w:hAnsi="Candara"/>
          <w:lang w:val="en-GB"/>
        </w:rPr>
        <w:t>trading;</w:t>
      </w:r>
      <w:proofErr w:type="gramEnd"/>
    </w:p>
    <w:p w14:paraId="22FDF5A4" w14:textId="77777777" w:rsidR="004C5539" w:rsidRPr="00E76D90" w:rsidRDefault="004C5539" w:rsidP="004C5539">
      <w:pPr>
        <w:spacing w:line="360" w:lineRule="auto"/>
        <w:ind w:firstLine="426"/>
        <w:jc w:val="both"/>
        <w:rPr>
          <w:rFonts w:ascii="Candara" w:hAnsi="Candara"/>
          <w:lang w:val="en-GB"/>
        </w:rPr>
      </w:pPr>
      <w:r w:rsidRPr="00E76D90">
        <w:rPr>
          <w:rFonts w:ascii="Candara" w:hAnsi="Candara"/>
          <w:lang w:val="en-GB"/>
        </w:rPr>
        <w:t xml:space="preserve">(b) to adopt, modify and implement the procedures and establish the terms and conditions for the bond subscription in conformity with the limits approved by the </w:t>
      </w:r>
      <w:proofErr w:type="gramStart"/>
      <w:r w:rsidRPr="00E76D90">
        <w:rPr>
          <w:rFonts w:ascii="Candara" w:hAnsi="Candara"/>
          <w:lang w:val="en-GB"/>
        </w:rPr>
        <w:t>EGSM;</w:t>
      </w:r>
      <w:proofErr w:type="gramEnd"/>
    </w:p>
    <w:p w14:paraId="03C55CF6" w14:textId="77777777" w:rsidR="004C5539" w:rsidRPr="00E76D90" w:rsidRDefault="004C5539" w:rsidP="004C5539">
      <w:pPr>
        <w:spacing w:line="360" w:lineRule="auto"/>
        <w:ind w:firstLine="426"/>
        <w:jc w:val="both"/>
        <w:rPr>
          <w:rFonts w:ascii="Candara" w:hAnsi="Candara"/>
          <w:lang w:val="en-GB"/>
        </w:rPr>
      </w:pPr>
      <w:r w:rsidRPr="00E76D90">
        <w:rPr>
          <w:rFonts w:ascii="Candara" w:hAnsi="Candara"/>
          <w:lang w:val="en-GB"/>
        </w:rPr>
        <w:t xml:space="preserve">(c) to elaborate and negotiate and conclude contracts with intermediaries, consultants and/or other specialised companies which can offer assistance </w:t>
      </w:r>
      <w:proofErr w:type="gramStart"/>
      <w:r w:rsidRPr="00E76D90">
        <w:rPr>
          <w:rFonts w:ascii="Candara" w:hAnsi="Candara"/>
          <w:lang w:val="en-GB"/>
        </w:rPr>
        <w:t>in regards to</w:t>
      </w:r>
      <w:proofErr w:type="gramEnd"/>
      <w:r w:rsidRPr="00E76D90">
        <w:rPr>
          <w:rFonts w:ascii="Candara" w:hAnsi="Candara"/>
          <w:lang w:val="en-GB"/>
        </w:rPr>
        <w:t xml:space="preserve"> the issue of corporate bonds and their admission to trading;</w:t>
      </w:r>
    </w:p>
    <w:p w14:paraId="458C0EAD" w14:textId="77777777" w:rsidR="004C5539" w:rsidRPr="00E76D90" w:rsidRDefault="004C5539" w:rsidP="004C5539">
      <w:pPr>
        <w:spacing w:line="360" w:lineRule="auto"/>
        <w:ind w:firstLine="426"/>
        <w:jc w:val="both"/>
        <w:rPr>
          <w:rFonts w:ascii="Candara" w:hAnsi="Candara"/>
          <w:lang w:val="en-GB"/>
        </w:rPr>
      </w:pPr>
      <w:r w:rsidRPr="00E76D90">
        <w:rPr>
          <w:rFonts w:ascii="Candara" w:hAnsi="Candara"/>
          <w:lang w:val="en-GB"/>
        </w:rPr>
        <w:t xml:space="preserve">(d) to establish the total number of bonds issued and the funds raised by the Company through the </w:t>
      </w:r>
      <w:proofErr w:type="gramStart"/>
      <w:r w:rsidRPr="00E76D90">
        <w:rPr>
          <w:rFonts w:ascii="Candara" w:hAnsi="Candara"/>
          <w:lang w:val="en-GB"/>
        </w:rPr>
        <w:t>issuance;</w:t>
      </w:r>
      <w:proofErr w:type="gramEnd"/>
    </w:p>
    <w:p w14:paraId="291BDD5D" w14:textId="77777777" w:rsidR="004C5539" w:rsidRPr="00E76D90" w:rsidRDefault="004C5539" w:rsidP="004C5539">
      <w:pPr>
        <w:spacing w:line="360" w:lineRule="auto"/>
        <w:ind w:firstLine="426"/>
        <w:jc w:val="both"/>
        <w:rPr>
          <w:rFonts w:ascii="Candara" w:hAnsi="Candara"/>
          <w:lang w:val="en-GB"/>
        </w:rPr>
      </w:pPr>
      <w:r w:rsidRPr="00E76D90">
        <w:rPr>
          <w:rFonts w:ascii="Candara" w:hAnsi="Candara"/>
          <w:lang w:val="en-GB"/>
        </w:rPr>
        <w:lastRenderedPageBreak/>
        <w:t xml:space="preserve">(e) to redact and sign any document (including issue prospects and/or memoranda, for trading </w:t>
      </w:r>
      <w:proofErr w:type="gramStart"/>
      <w:r w:rsidRPr="00E76D90">
        <w:rPr>
          <w:rFonts w:ascii="Candara" w:hAnsi="Candara"/>
          <w:lang w:val="en-GB"/>
        </w:rPr>
        <w:t>admittance;</w:t>
      </w:r>
      <w:proofErr w:type="gramEnd"/>
    </w:p>
    <w:p w14:paraId="2D07FC72" w14:textId="77777777" w:rsidR="004C5539" w:rsidRPr="00E76D90" w:rsidRDefault="004C5539" w:rsidP="004C5539">
      <w:pPr>
        <w:spacing w:line="360" w:lineRule="auto"/>
        <w:ind w:firstLine="426"/>
        <w:jc w:val="both"/>
        <w:rPr>
          <w:rFonts w:ascii="Candara" w:hAnsi="Candara"/>
          <w:lang w:val="en-GB"/>
        </w:rPr>
      </w:pPr>
      <w:r w:rsidRPr="00E76D90">
        <w:rPr>
          <w:rFonts w:ascii="Candara" w:hAnsi="Candara"/>
          <w:lang w:val="en-GB"/>
        </w:rPr>
        <w:t xml:space="preserve">(f) to operate all necessary bookings in the Company’s Registry of </w:t>
      </w:r>
      <w:proofErr w:type="gramStart"/>
      <w:r w:rsidRPr="00E76D90">
        <w:rPr>
          <w:rFonts w:ascii="Candara" w:hAnsi="Candara"/>
          <w:lang w:val="en-GB"/>
        </w:rPr>
        <w:t>Bonds;</w:t>
      </w:r>
      <w:proofErr w:type="gramEnd"/>
    </w:p>
    <w:p w14:paraId="266C7C14" w14:textId="77777777" w:rsidR="004C5539" w:rsidRPr="00E76D90" w:rsidRDefault="004C5539" w:rsidP="004C5539">
      <w:pPr>
        <w:spacing w:line="360" w:lineRule="auto"/>
        <w:ind w:firstLine="426"/>
        <w:jc w:val="both"/>
        <w:rPr>
          <w:rFonts w:ascii="Candara" w:hAnsi="Candara"/>
          <w:lang w:val="en-GB"/>
        </w:rPr>
      </w:pPr>
      <w:r w:rsidRPr="00E76D90">
        <w:rPr>
          <w:rFonts w:ascii="Candara" w:hAnsi="Candara"/>
          <w:lang w:val="en-GB"/>
        </w:rPr>
        <w:t xml:space="preserve">(g) to undertake all necessary measures and formalities to register and carry out the publicity pertaining to the issue and to have the bonds admitted to trading and to represent the Company before any authority, </w:t>
      </w:r>
      <w:proofErr w:type="gramStart"/>
      <w:r w:rsidRPr="00E76D90">
        <w:rPr>
          <w:rFonts w:ascii="Candara" w:hAnsi="Candara"/>
          <w:lang w:val="en-GB"/>
        </w:rPr>
        <w:t>organism</w:t>
      </w:r>
      <w:proofErr w:type="gramEnd"/>
      <w:r w:rsidRPr="00E76D90">
        <w:rPr>
          <w:rFonts w:ascii="Candara" w:hAnsi="Candara"/>
          <w:lang w:val="en-GB"/>
        </w:rPr>
        <w:t xml:space="preserve"> or company in connection with the issue and admittance to trading of the bonds, including through negotiation and entering in contracts with the aforementioned. </w:t>
      </w:r>
    </w:p>
    <w:p w14:paraId="2AE0DCDD" w14:textId="77777777" w:rsidR="004C5539" w:rsidRPr="00AD3CCF" w:rsidRDefault="004C5539" w:rsidP="004C5539">
      <w:pPr>
        <w:pStyle w:val="ListParagraph"/>
        <w:widowControl w:val="0"/>
        <w:tabs>
          <w:tab w:val="left" w:pos="360"/>
        </w:tabs>
        <w:ind w:left="426"/>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4C5539" w:rsidRPr="00184651" w14:paraId="7DE0AC26"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F85DCB6" w14:textId="77777777" w:rsidR="004C5539" w:rsidRPr="00184651" w:rsidRDefault="004C5539"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D70DE1A" w14:textId="77777777" w:rsidR="004C5539" w:rsidRPr="00184651" w:rsidRDefault="004C5539"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E0556D4" w14:textId="77777777" w:rsidR="004C5539" w:rsidRPr="00184651" w:rsidRDefault="004C5539"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4C5539" w:rsidRPr="00184651" w14:paraId="1A41E4A5"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F39234B"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E0BC6E4"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4DA0014"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6CED5E90" w14:textId="77777777" w:rsidR="004C5539" w:rsidRDefault="004C5539" w:rsidP="004C5539">
      <w:pPr>
        <w:widowControl w:val="0"/>
        <w:jc w:val="both"/>
        <w:rPr>
          <w:rFonts w:asciiTheme="majorHAnsi" w:eastAsia="DaxlinePro-Light" w:hAnsiTheme="majorHAnsi" w:cstheme="majorHAnsi"/>
          <w:i/>
          <w:sz w:val="20"/>
          <w:szCs w:val="20"/>
        </w:rPr>
      </w:pPr>
    </w:p>
    <w:p w14:paraId="6951A53C" w14:textId="77777777" w:rsidR="004C5539" w:rsidRDefault="004C5539" w:rsidP="004C5539">
      <w:pPr>
        <w:pStyle w:val="ListParagraph"/>
        <w:ind w:left="426"/>
        <w:jc w:val="both"/>
        <w:rPr>
          <w:rFonts w:asciiTheme="majorHAnsi" w:hAnsiTheme="majorHAnsi"/>
        </w:rPr>
      </w:pPr>
    </w:p>
    <w:p w14:paraId="7C3CD06D" w14:textId="77777777" w:rsidR="004C5539" w:rsidRPr="00AD3CCF" w:rsidRDefault="004C5539" w:rsidP="004C5539">
      <w:pPr>
        <w:pStyle w:val="ListParagraph"/>
        <w:numPr>
          <w:ilvl w:val="0"/>
          <w:numId w:val="10"/>
        </w:numPr>
        <w:spacing w:line="360" w:lineRule="auto"/>
        <w:jc w:val="both"/>
        <w:rPr>
          <w:rFonts w:ascii="Candara" w:hAnsi="Candara"/>
          <w:sz w:val="24"/>
          <w:szCs w:val="24"/>
          <w:lang w:val="en-GB"/>
        </w:rPr>
      </w:pPr>
      <w:r w:rsidRPr="00E76D90">
        <w:rPr>
          <w:rFonts w:ascii="Candara" w:hAnsi="Candara"/>
          <w:b/>
          <w:bCs/>
          <w:sz w:val="24"/>
          <w:szCs w:val="24"/>
          <w:lang w:val="en-GB"/>
        </w:rPr>
        <w:t xml:space="preserve">Approval of the date of registration </w:t>
      </w:r>
      <w:r w:rsidRPr="00E76D90">
        <w:rPr>
          <w:rFonts w:ascii="Candara" w:hAnsi="Candara"/>
          <w:sz w:val="24"/>
          <w:szCs w:val="24"/>
          <w:lang w:val="en-GB"/>
        </w:rPr>
        <w:t xml:space="preserve">(proposed: </w:t>
      </w:r>
      <w:bookmarkStart w:id="1" w:name="_Hlk72320173"/>
      <w:r w:rsidRPr="00E76D90">
        <w:rPr>
          <w:rFonts w:ascii="Candara" w:hAnsi="Candara"/>
          <w:sz w:val="24"/>
          <w:szCs w:val="24"/>
          <w:lang w:val="en-GB"/>
        </w:rPr>
        <w:t>1</w:t>
      </w:r>
      <w:r>
        <w:rPr>
          <w:rFonts w:ascii="Candara" w:hAnsi="Candara"/>
          <w:sz w:val="24"/>
          <w:szCs w:val="24"/>
          <w:lang w:val="en-GB"/>
        </w:rPr>
        <w:t>2</w:t>
      </w:r>
      <w:r w:rsidRPr="00E76D90">
        <w:rPr>
          <w:rFonts w:ascii="Candara" w:hAnsi="Candara"/>
          <w:sz w:val="24"/>
          <w:szCs w:val="24"/>
          <w:lang w:val="en-GB"/>
        </w:rPr>
        <w:t>.01.202</w:t>
      </w:r>
      <w:bookmarkEnd w:id="1"/>
      <w:r w:rsidRPr="00E76D90">
        <w:rPr>
          <w:rFonts w:ascii="Candara" w:hAnsi="Candara"/>
          <w:sz w:val="24"/>
          <w:szCs w:val="24"/>
          <w:lang w:val="en-GB"/>
        </w:rPr>
        <w:t xml:space="preserve">2) and </w:t>
      </w:r>
      <w:r w:rsidRPr="00E76D90">
        <w:rPr>
          <w:rFonts w:ascii="Candara" w:hAnsi="Candara"/>
          <w:b/>
          <w:bCs/>
          <w:sz w:val="24"/>
          <w:szCs w:val="24"/>
          <w:lang w:val="en-GB"/>
        </w:rPr>
        <w:t>ex-date</w:t>
      </w:r>
      <w:r w:rsidRPr="00E76D90">
        <w:rPr>
          <w:rFonts w:ascii="Candara" w:hAnsi="Candara"/>
          <w:sz w:val="24"/>
          <w:szCs w:val="24"/>
          <w:lang w:val="en-GB"/>
        </w:rPr>
        <w:t xml:space="preserve"> (proposed: </w:t>
      </w:r>
      <w:bookmarkStart w:id="2" w:name="_Hlk72320179"/>
      <w:r w:rsidRPr="00E76D90">
        <w:rPr>
          <w:rFonts w:ascii="Candara" w:hAnsi="Candara"/>
          <w:sz w:val="24"/>
          <w:szCs w:val="24"/>
          <w:lang w:val="en-GB"/>
        </w:rPr>
        <w:t>1</w:t>
      </w:r>
      <w:r>
        <w:rPr>
          <w:rFonts w:ascii="Candara" w:hAnsi="Candara"/>
          <w:sz w:val="24"/>
          <w:szCs w:val="24"/>
          <w:lang w:val="en-GB"/>
        </w:rPr>
        <w:t>1</w:t>
      </w:r>
      <w:r w:rsidRPr="00E76D90">
        <w:rPr>
          <w:rFonts w:ascii="Candara" w:hAnsi="Candara"/>
          <w:sz w:val="24"/>
          <w:szCs w:val="24"/>
          <w:lang w:val="en-GB"/>
        </w:rPr>
        <w:t>.01.202</w:t>
      </w:r>
      <w:bookmarkEnd w:id="2"/>
      <w:r w:rsidRPr="00E76D90">
        <w:rPr>
          <w:rFonts w:ascii="Candara" w:hAnsi="Candara"/>
          <w:sz w:val="24"/>
          <w:szCs w:val="24"/>
          <w:lang w:val="en-GB"/>
        </w:rPr>
        <w:t>2).</w:t>
      </w:r>
    </w:p>
    <w:p w14:paraId="4414D970" w14:textId="77777777" w:rsidR="004C5539" w:rsidRPr="00184651" w:rsidRDefault="004C5539" w:rsidP="004C5539">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4C5539" w:rsidRPr="00184651" w14:paraId="36ECF653"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EE670A1" w14:textId="77777777" w:rsidR="004C5539" w:rsidRPr="00184651" w:rsidRDefault="004C5539"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97BD39E" w14:textId="77777777" w:rsidR="004C5539" w:rsidRPr="00184651" w:rsidRDefault="004C5539"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3E720314" w14:textId="77777777" w:rsidR="004C5539" w:rsidRPr="00184651" w:rsidRDefault="004C5539"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4C5539" w:rsidRPr="00184651" w14:paraId="0B65055F"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BB2A2BF"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4F1A55FF"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06204F5"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3D8BC33C" w14:textId="77777777" w:rsidR="004C5539" w:rsidRDefault="004C5539" w:rsidP="004C5539">
      <w:pPr>
        <w:widowControl w:val="0"/>
        <w:jc w:val="both"/>
        <w:rPr>
          <w:rFonts w:asciiTheme="majorHAnsi" w:eastAsia="DaxlinePro-Light" w:hAnsiTheme="majorHAnsi" w:cstheme="majorHAnsi"/>
          <w:i/>
          <w:sz w:val="20"/>
          <w:szCs w:val="20"/>
        </w:rPr>
      </w:pPr>
    </w:p>
    <w:p w14:paraId="35CDB7B4" w14:textId="77777777" w:rsidR="004C5539" w:rsidRDefault="004C5539" w:rsidP="004C5539">
      <w:pPr>
        <w:widowControl w:val="0"/>
        <w:jc w:val="both"/>
        <w:rPr>
          <w:rFonts w:asciiTheme="majorHAnsi" w:eastAsia="DaxlinePro-Light" w:hAnsiTheme="majorHAnsi" w:cstheme="majorHAnsi"/>
          <w:i/>
          <w:sz w:val="20"/>
          <w:szCs w:val="20"/>
        </w:rPr>
      </w:pPr>
    </w:p>
    <w:p w14:paraId="300D453D" w14:textId="77777777" w:rsidR="004C5539" w:rsidRPr="00AD3CCF" w:rsidRDefault="004C5539" w:rsidP="004C5539">
      <w:pPr>
        <w:pStyle w:val="ListParagraph"/>
        <w:numPr>
          <w:ilvl w:val="0"/>
          <w:numId w:val="10"/>
        </w:numPr>
        <w:spacing w:line="360" w:lineRule="auto"/>
        <w:jc w:val="both"/>
        <w:rPr>
          <w:rFonts w:ascii="Candara" w:hAnsi="Candara"/>
          <w:sz w:val="24"/>
          <w:szCs w:val="24"/>
          <w:lang w:val="en-GB"/>
        </w:rPr>
      </w:pPr>
      <w:r w:rsidRPr="00E76D90">
        <w:rPr>
          <w:rFonts w:ascii="Candara" w:eastAsia="Times New Roman" w:hAnsi="Candara"/>
          <w:b/>
          <w:bCs/>
          <w:sz w:val="24"/>
          <w:szCs w:val="24"/>
          <w:lang w:val="en-GB" w:eastAsia="ar-SA"/>
        </w:rPr>
        <w:t>Approval of the date 1</w:t>
      </w:r>
      <w:r>
        <w:rPr>
          <w:rFonts w:ascii="Candara" w:eastAsia="Times New Roman" w:hAnsi="Candara"/>
          <w:b/>
          <w:bCs/>
          <w:sz w:val="24"/>
          <w:szCs w:val="24"/>
          <w:lang w:val="en-GB" w:eastAsia="ar-SA"/>
        </w:rPr>
        <w:t>3</w:t>
      </w:r>
      <w:r w:rsidRPr="00E76D90">
        <w:rPr>
          <w:rFonts w:ascii="Candara" w:eastAsia="Times New Roman" w:hAnsi="Candara"/>
          <w:b/>
          <w:bCs/>
          <w:sz w:val="24"/>
          <w:szCs w:val="24"/>
          <w:lang w:val="en-GB" w:eastAsia="ar-SA"/>
        </w:rPr>
        <w:t>.01.2022. as date of credit</w:t>
      </w:r>
      <w:r w:rsidRPr="00E76D90">
        <w:rPr>
          <w:rFonts w:ascii="Candara" w:eastAsia="Times New Roman" w:hAnsi="Candara"/>
          <w:sz w:val="24"/>
          <w:szCs w:val="24"/>
          <w:lang w:val="en-GB" w:eastAsia="ar-SA"/>
        </w:rPr>
        <w:t xml:space="preserve"> in the accounts of financial instruments opened in the system of the central depository for the pre-emption rights, respectively the date of payment, as per art. 173(9) and art. 178(4) of Regulation nr. 5/2018 FSA.</w:t>
      </w:r>
    </w:p>
    <w:p w14:paraId="08260EA1" w14:textId="77777777" w:rsidR="004C5539" w:rsidRPr="00184651" w:rsidRDefault="004C5539" w:rsidP="004C5539">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4C5539" w:rsidRPr="00184651" w14:paraId="564B58DA"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70BE552" w14:textId="77777777" w:rsidR="004C5539" w:rsidRPr="00184651" w:rsidRDefault="004C5539"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5E69426B" w14:textId="77777777" w:rsidR="004C5539" w:rsidRPr="00184651" w:rsidRDefault="004C5539"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725F597" w14:textId="77777777" w:rsidR="004C5539" w:rsidRPr="00184651" w:rsidRDefault="004C5539"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4C5539" w:rsidRPr="00184651" w14:paraId="67D1B66F"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39C8979"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4752BE79"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C6207CA"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7350A94C" w14:textId="77777777" w:rsidR="004C5539" w:rsidRPr="00EF0E56" w:rsidRDefault="004C5539" w:rsidP="004C5539">
      <w:pPr>
        <w:widowControl w:val="0"/>
        <w:jc w:val="both"/>
        <w:rPr>
          <w:rFonts w:asciiTheme="majorHAnsi" w:eastAsia="DaxlinePro-Light" w:hAnsiTheme="majorHAnsi" w:cstheme="majorHAnsi"/>
          <w:iCs/>
          <w:sz w:val="20"/>
          <w:szCs w:val="20"/>
        </w:rPr>
      </w:pPr>
    </w:p>
    <w:p w14:paraId="787BB4CD" w14:textId="77777777" w:rsidR="004C5539" w:rsidRPr="00184651" w:rsidRDefault="004C5539" w:rsidP="004C5539">
      <w:pPr>
        <w:widowControl w:val="0"/>
        <w:jc w:val="both"/>
        <w:rPr>
          <w:rFonts w:asciiTheme="majorHAnsi" w:eastAsia="DaxlinePro-Light" w:hAnsiTheme="majorHAnsi" w:cstheme="majorHAnsi"/>
          <w:i/>
          <w:sz w:val="20"/>
          <w:szCs w:val="20"/>
        </w:rPr>
      </w:pPr>
    </w:p>
    <w:p w14:paraId="3CD427C4" w14:textId="77777777" w:rsidR="004C5539" w:rsidRDefault="004C5539" w:rsidP="004C5539">
      <w:pPr>
        <w:pStyle w:val="ListParagraph"/>
        <w:numPr>
          <w:ilvl w:val="0"/>
          <w:numId w:val="10"/>
        </w:numPr>
        <w:pBdr>
          <w:bottom w:val="single" w:sz="12" w:space="1" w:color="auto"/>
        </w:pBdr>
        <w:spacing w:line="360" w:lineRule="auto"/>
        <w:jc w:val="both"/>
        <w:rPr>
          <w:rFonts w:ascii="Candara" w:hAnsi="Candara"/>
          <w:sz w:val="24"/>
          <w:szCs w:val="24"/>
          <w:lang w:val="en-GB"/>
        </w:rPr>
      </w:pPr>
      <w:r w:rsidRPr="00AD3CCF">
        <w:rPr>
          <w:rFonts w:ascii="Candara" w:hAnsi="Candara"/>
          <w:b/>
          <w:bCs/>
          <w:sz w:val="24"/>
          <w:szCs w:val="24"/>
          <w:lang w:val="en-GB"/>
        </w:rPr>
        <w:t>Empowerment of the President of the Board of Directors</w:t>
      </w:r>
      <w:r w:rsidRPr="00AD3CCF">
        <w:rPr>
          <w:rFonts w:ascii="Candara" w:hAnsi="Candara"/>
          <w:sz w:val="24"/>
          <w:szCs w:val="24"/>
          <w:lang w:val="en-GB"/>
        </w:rPr>
        <w:t xml:space="preserve">, with the right of substitution/delegation, </w:t>
      </w:r>
      <w:proofErr w:type="gramStart"/>
      <w:r w:rsidRPr="00AD3CCF">
        <w:rPr>
          <w:rFonts w:ascii="Candara" w:hAnsi="Candara"/>
          <w:sz w:val="24"/>
          <w:szCs w:val="24"/>
          <w:lang w:val="en-GB"/>
        </w:rPr>
        <w:t>in order to</w:t>
      </w:r>
      <w:proofErr w:type="gramEnd"/>
      <w:r w:rsidRPr="00AD3CCF">
        <w:rPr>
          <w:rFonts w:ascii="Candara" w:hAnsi="Candara"/>
          <w:sz w:val="24"/>
          <w:szCs w:val="24"/>
          <w:lang w:val="en-GB"/>
        </w:rPr>
        <w:t xml:space="preserve"> sign any documents (including EGSM resolutions and modified/updated Articles of Incorporation of the Company) and to undertake any necessary formalities, including the representation of the Company before any public authorities/natural/legal persons, for the fulfilment of those decided by the EGSM.</w:t>
      </w:r>
    </w:p>
    <w:p w14:paraId="32065775" w14:textId="77777777" w:rsidR="004C5539" w:rsidRDefault="004C5539" w:rsidP="004C5539">
      <w:pPr>
        <w:pBdr>
          <w:bottom w:val="single" w:sz="12" w:space="1" w:color="auto"/>
        </w:pBdr>
        <w:spacing w:line="360" w:lineRule="auto"/>
        <w:ind w:left="360"/>
        <w:jc w:val="both"/>
        <w:rPr>
          <w:rFonts w:ascii="Candara" w:hAnsi="Candara"/>
          <w:lang w:val="en-GB"/>
        </w:rPr>
      </w:pPr>
    </w:p>
    <w:tbl>
      <w:tblPr>
        <w:tblW w:w="3925" w:type="dxa"/>
        <w:jc w:val="center"/>
        <w:tblLayout w:type="fixed"/>
        <w:tblLook w:val="0400" w:firstRow="0" w:lastRow="0" w:firstColumn="0" w:lastColumn="0" w:noHBand="0" w:noVBand="1"/>
      </w:tblPr>
      <w:tblGrid>
        <w:gridCol w:w="1127"/>
        <w:gridCol w:w="1439"/>
        <w:gridCol w:w="1359"/>
      </w:tblGrid>
      <w:tr w:rsidR="004C5539" w:rsidRPr="00184651" w14:paraId="3F1F12B0" w14:textId="77777777" w:rsidTr="003066C6">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855E165" w14:textId="77777777" w:rsidR="004C5539" w:rsidRPr="00184651" w:rsidRDefault="004C5539" w:rsidP="003066C6">
            <w:pPr>
              <w:widowControl w:val="0"/>
              <w:tabs>
                <w:tab w:val="left" w:pos="360"/>
              </w:tabs>
              <w:ind w:right="-256" w:firstLine="22"/>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51B4BAE1" w14:textId="77777777" w:rsidR="004C5539" w:rsidRPr="00184651" w:rsidRDefault="004C5539" w:rsidP="003066C6">
            <w:pPr>
              <w:widowControl w:val="0"/>
              <w:tabs>
                <w:tab w:val="left" w:pos="360"/>
              </w:tabs>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D7225C1" w14:textId="77777777" w:rsidR="004C5539" w:rsidRPr="00184651" w:rsidRDefault="004C5539" w:rsidP="003066C6">
            <w:pPr>
              <w:widowControl w:val="0"/>
              <w:tabs>
                <w:tab w:val="left" w:pos="360"/>
              </w:tabs>
              <w:ind w:firstLine="10"/>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ABSTENTION</w:t>
            </w:r>
          </w:p>
        </w:tc>
      </w:tr>
      <w:tr w:rsidR="004C5539" w:rsidRPr="00184651" w14:paraId="6855294E" w14:textId="77777777" w:rsidTr="003066C6">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61CBEE8"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7D4A35F"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38C4C39" w14:textId="77777777" w:rsidR="004C5539" w:rsidRPr="00184651" w:rsidRDefault="004C5539" w:rsidP="003066C6">
            <w:pPr>
              <w:widowControl w:val="0"/>
              <w:tabs>
                <w:tab w:val="left" w:pos="360"/>
              </w:tabs>
              <w:ind w:hanging="284"/>
              <w:jc w:val="both"/>
              <w:rPr>
                <w:rFonts w:asciiTheme="majorHAnsi" w:eastAsia="DaxlinePro-Light" w:hAnsiTheme="majorHAnsi" w:cstheme="majorHAnsi"/>
                <w:sz w:val="20"/>
                <w:szCs w:val="20"/>
                <w:lang w:val="ro-RO"/>
              </w:rPr>
            </w:pPr>
            <w:r w:rsidRPr="00184651">
              <w:rPr>
                <w:rFonts w:asciiTheme="majorHAnsi" w:eastAsia="DaxlinePro-Light" w:hAnsiTheme="majorHAnsi" w:cstheme="majorHAnsi"/>
                <w:sz w:val="20"/>
                <w:szCs w:val="20"/>
                <w:lang w:val="ro-RO"/>
              </w:rPr>
              <w:t> </w:t>
            </w:r>
          </w:p>
        </w:tc>
      </w:tr>
    </w:tbl>
    <w:p w14:paraId="76F0F663" w14:textId="77777777" w:rsidR="00043049" w:rsidRPr="00EF0E56" w:rsidRDefault="00043049" w:rsidP="00043049">
      <w:pPr>
        <w:widowControl w:val="0"/>
        <w:jc w:val="both"/>
        <w:rPr>
          <w:rFonts w:asciiTheme="majorHAnsi" w:eastAsia="DaxlinePro-Light" w:hAnsiTheme="majorHAnsi" w:cstheme="majorHAnsi"/>
          <w:iCs/>
          <w:sz w:val="20"/>
          <w:szCs w:val="20"/>
        </w:rPr>
      </w:pPr>
    </w:p>
    <w:p w14:paraId="15293CA3" w14:textId="77777777" w:rsidR="00043049" w:rsidRPr="00184651" w:rsidRDefault="00043049" w:rsidP="00043049">
      <w:pPr>
        <w:widowControl w:val="0"/>
        <w:jc w:val="both"/>
        <w:rPr>
          <w:rFonts w:asciiTheme="majorHAnsi" w:eastAsia="DaxlinePro-Light" w:hAnsiTheme="majorHAnsi" w:cstheme="majorHAnsi"/>
          <w:i/>
          <w:sz w:val="20"/>
          <w:szCs w:val="20"/>
        </w:rPr>
      </w:pPr>
    </w:p>
    <w:p w14:paraId="3F78CC43" w14:textId="77777777" w:rsidR="008E11DC" w:rsidRPr="00167F15" w:rsidRDefault="008E11DC" w:rsidP="00C74C3C">
      <w:pPr>
        <w:widowControl w:val="0"/>
        <w:jc w:val="both"/>
        <w:rPr>
          <w:rFonts w:asciiTheme="majorHAnsi" w:eastAsia="DaxlinePro-Light" w:hAnsiTheme="majorHAnsi" w:cstheme="majorHAnsi"/>
          <w:i/>
          <w:sz w:val="20"/>
          <w:szCs w:val="20"/>
        </w:rPr>
      </w:pPr>
    </w:p>
    <w:p w14:paraId="3D86A20B" w14:textId="43C38958" w:rsidR="00C74C3C" w:rsidRPr="00167F15" w:rsidRDefault="00C74C3C" w:rsidP="00C74C3C">
      <w:pPr>
        <w:widowControl w:val="0"/>
        <w:jc w:val="both"/>
        <w:rPr>
          <w:rFonts w:asciiTheme="majorHAnsi" w:eastAsia="DaxlinePro-Light" w:hAnsiTheme="majorHAnsi" w:cstheme="majorHAnsi"/>
          <w:i/>
          <w:sz w:val="20"/>
          <w:szCs w:val="20"/>
        </w:rPr>
      </w:pPr>
      <w:r w:rsidRPr="00167F15">
        <w:rPr>
          <w:rFonts w:asciiTheme="majorHAnsi" w:eastAsia="DaxlinePro-Light" w:hAnsiTheme="majorHAnsi" w:cstheme="majorHAnsi"/>
          <w:i/>
          <w:sz w:val="20"/>
          <w:szCs w:val="20"/>
        </w:rPr>
        <w:t>Note: Indicate the vote cast by checking with an "X" one of the spaces for "FOR", "AGAINST" or "ABSTENTION". If more than one space is ticked with an "X" or no space is ticked, the respective vote is considered null / not considered exercised.</w:t>
      </w:r>
    </w:p>
    <w:p w14:paraId="71034274" w14:textId="77777777" w:rsidR="00C74C3C" w:rsidRPr="00167F15" w:rsidRDefault="00C74C3C" w:rsidP="00C74C3C">
      <w:pPr>
        <w:widowControl w:val="0"/>
        <w:jc w:val="both"/>
        <w:rPr>
          <w:rFonts w:asciiTheme="majorHAnsi" w:eastAsia="DaxlinePro-Light" w:hAnsiTheme="majorHAnsi" w:cstheme="majorHAnsi"/>
          <w:i/>
          <w:sz w:val="20"/>
          <w:szCs w:val="20"/>
        </w:rPr>
      </w:pPr>
    </w:p>
    <w:p w14:paraId="1D441C43" w14:textId="77777777" w:rsidR="00C44A15" w:rsidRPr="00167F15" w:rsidRDefault="00C44A15" w:rsidP="00C44A15">
      <w:pPr>
        <w:widowControl w:val="0"/>
        <w:jc w:val="both"/>
        <w:rPr>
          <w:rFonts w:asciiTheme="majorHAnsi" w:eastAsia="DaxlinePro-Light" w:hAnsiTheme="majorHAnsi" w:cstheme="majorHAnsi"/>
          <w:b/>
          <w:bCs/>
          <w:iCs/>
          <w:sz w:val="20"/>
          <w:szCs w:val="20"/>
        </w:rPr>
      </w:pPr>
      <w:r w:rsidRPr="00167F15">
        <w:rPr>
          <w:rFonts w:asciiTheme="majorHAnsi" w:eastAsia="DaxlinePro-Light" w:hAnsiTheme="majorHAnsi" w:cstheme="majorHAnsi"/>
          <w:b/>
          <w:bCs/>
          <w:iCs/>
          <w:sz w:val="20"/>
          <w:szCs w:val="20"/>
        </w:rPr>
        <w:lastRenderedPageBreak/>
        <w:t>This special power of attorney:</w:t>
      </w:r>
    </w:p>
    <w:p w14:paraId="58FCF2BB"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 xml:space="preserve">1. is valid only for the EGSM for which it was requested, and the representative has the obligation to vote in accordance with the instructions formulated by the shareholder who appointed him, under the sanction of annulment of the vote by the secretaries of the EGSM </w:t>
      </w:r>
      <w:proofErr w:type="gramStart"/>
      <w:r w:rsidRPr="00167F15">
        <w:rPr>
          <w:rFonts w:asciiTheme="majorHAnsi" w:eastAsia="DaxlinePro-Light" w:hAnsiTheme="majorHAnsi" w:cstheme="majorHAnsi"/>
          <w:iCs/>
          <w:sz w:val="20"/>
          <w:szCs w:val="20"/>
        </w:rPr>
        <w:t>meeting;</w:t>
      </w:r>
      <w:proofErr w:type="gramEnd"/>
    </w:p>
    <w:p w14:paraId="7AF8D934" w14:textId="69DD5911"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 xml:space="preserve">2. the deadline for the registration of special proxies at the Company is </w:t>
      </w:r>
      <w:r w:rsidR="004C5539">
        <w:rPr>
          <w:rFonts w:asciiTheme="majorHAnsi" w:eastAsia="DaxlinePro-Light" w:hAnsiTheme="majorHAnsi" w:cstheme="majorHAnsi"/>
          <w:iCs/>
          <w:sz w:val="20"/>
          <w:szCs w:val="20"/>
        </w:rPr>
        <w:t>December</w:t>
      </w:r>
      <w:r w:rsidRPr="00167F15">
        <w:rPr>
          <w:rFonts w:asciiTheme="majorHAnsi" w:eastAsia="DaxlinePro-Light" w:hAnsiTheme="majorHAnsi" w:cstheme="majorHAnsi"/>
          <w:iCs/>
          <w:sz w:val="20"/>
          <w:szCs w:val="20"/>
        </w:rPr>
        <w:t xml:space="preserve"> </w:t>
      </w:r>
      <w:r w:rsidR="004C5539">
        <w:rPr>
          <w:rFonts w:asciiTheme="majorHAnsi" w:eastAsia="DaxlinePro-Light" w:hAnsiTheme="majorHAnsi" w:cstheme="majorHAnsi"/>
          <w:iCs/>
          <w:sz w:val="20"/>
          <w:szCs w:val="20"/>
        </w:rPr>
        <w:t>13</w:t>
      </w:r>
      <w:r w:rsidRPr="00167F15">
        <w:rPr>
          <w:rFonts w:asciiTheme="majorHAnsi" w:eastAsia="DaxlinePro-Light" w:hAnsiTheme="majorHAnsi" w:cstheme="majorHAnsi"/>
          <w:iCs/>
          <w:sz w:val="20"/>
          <w:szCs w:val="20"/>
        </w:rPr>
        <w:t>, 2021, at 10:00 (Romanian time</w:t>
      </w:r>
      <w:proofErr w:type="gramStart"/>
      <w:r w:rsidRPr="00167F15">
        <w:rPr>
          <w:rFonts w:asciiTheme="majorHAnsi" w:eastAsia="DaxlinePro-Light" w:hAnsiTheme="majorHAnsi" w:cstheme="majorHAnsi"/>
          <w:iCs/>
          <w:sz w:val="20"/>
          <w:szCs w:val="20"/>
        </w:rPr>
        <w:t>);</w:t>
      </w:r>
      <w:proofErr w:type="gramEnd"/>
    </w:p>
    <w:p w14:paraId="37B1A7F6"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 xml:space="preserve">3. it is drafted in 3 original copies, of which: one copy remains with the principal, one copy will be handed to the proxy and one copy will be communicated to the </w:t>
      </w:r>
      <w:proofErr w:type="gramStart"/>
      <w:r w:rsidRPr="00167F15">
        <w:rPr>
          <w:rFonts w:asciiTheme="majorHAnsi" w:eastAsia="DaxlinePro-Light" w:hAnsiTheme="majorHAnsi" w:cstheme="majorHAnsi"/>
          <w:iCs/>
          <w:sz w:val="20"/>
          <w:szCs w:val="20"/>
        </w:rPr>
        <w:t>Company;</w:t>
      </w:r>
      <w:proofErr w:type="gramEnd"/>
    </w:p>
    <w:p w14:paraId="35855CD0"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 xml:space="preserve">4. is signed and dated by the mandating shareholder; in the case of collective shareholders, it is signed by all collective </w:t>
      </w:r>
      <w:proofErr w:type="gramStart"/>
      <w:r w:rsidRPr="00167F15">
        <w:rPr>
          <w:rFonts w:asciiTheme="majorHAnsi" w:eastAsia="DaxlinePro-Light" w:hAnsiTheme="majorHAnsi" w:cstheme="majorHAnsi"/>
          <w:iCs/>
          <w:sz w:val="20"/>
          <w:szCs w:val="20"/>
        </w:rPr>
        <w:t>shareholders;</w:t>
      </w:r>
      <w:proofErr w:type="gramEnd"/>
    </w:p>
    <w:p w14:paraId="5846663C"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 xml:space="preserve">5. will be completed by the mandating shareholder in all registered </w:t>
      </w:r>
      <w:proofErr w:type="gramStart"/>
      <w:r w:rsidRPr="00167F15">
        <w:rPr>
          <w:rFonts w:asciiTheme="majorHAnsi" w:eastAsia="DaxlinePro-Light" w:hAnsiTheme="majorHAnsi" w:cstheme="majorHAnsi"/>
          <w:iCs/>
          <w:sz w:val="20"/>
          <w:szCs w:val="20"/>
        </w:rPr>
        <w:t>fields;</w:t>
      </w:r>
      <w:proofErr w:type="gramEnd"/>
    </w:p>
    <w:p w14:paraId="1FCD015D"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6. contains information in accordance with the Articles of Association of the Company, Law no. 31/1990, Law no. 24/2017.</w:t>
      </w:r>
    </w:p>
    <w:p w14:paraId="359E843E" w14:textId="77777777" w:rsidR="00C44A15" w:rsidRPr="00167F15" w:rsidRDefault="00C44A15" w:rsidP="00C44A15">
      <w:pPr>
        <w:widowControl w:val="0"/>
        <w:jc w:val="both"/>
        <w:rPr>
          <w:rFonts w:asciiTheme="majorHAnsi" w:eastAsia="DaxlinePro-Light" w:hAnsiTheme="majorHAnsi" w:cstheme="majorHAnsi"/>
          <w:b/>
          <w:bCs/>
          <w:iCs/>
          <w:sz w:val="20"/>
          <w:szCs w:val="20"/>
        </w:rPr>
      </w:pPr>
    </w:p>
    <w:p w14:paraId="37278CEB" w14:textId="746A85DE" w:rsidR="00C44A15" w:rsidRPr="00167F15" w:rsidRDefault="00C44A15" w:rsidP="00C44A15">
      <w:pPr>
        <w:widowControl w:val="0"/>
        <w:jc w:val="both"/>
        <w:rPr>
          <w:rFonts w:asciiTheme="majorHAnsi" w:eastAsia="DaxlinePro-Light" w:hAnsiTheme="majorHAnsi" w:cstheme="majorHAnsi"/>
          <w:b/>
          <w:bCs/>
          <w:iCs/>
          <w:sz w:val="20"/>
          <w:szCs w:val="20"/>
        </w:rPr>
      </w:pPr>
      <w:r w:rsidRPr="00167F15">
        <w:rPr>
          <w:rFonts w:asciiTheme="majorHAnsi" w:eastAsia="DaxlinePro-Light" w:hAnsiTheme="majorHAnsi" w:cstheme="majorHAnsi"/>
          <w:b/>
          <w:bCs/>
          <w:iCs/>
          <w:sz w:val="20"/>
          <w:szCs w:val="20"/>
        </w:rPr>
        <w:t>We attach to this special power of attorney:</w:t>
      </w:r>
    </w:p>
    <w:p w14:paraId="0355D217" w14:textId="2AB94993"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 the certificate of verification, in original or copy conforming to the original, issued by the Trade Register or any other document, in original or in copy conforming to the original, issued by a competent authority of the State in which the subscriber is legally registered, 30 days before the reference date and allowing the identification of the subscriber in the register of shareholders of NOROFERT SA, on the reference date (1</w:t>
      </w:r>
      <w:r w:rsidR="004C5539">
        <w:rPr>
          <w:rFonts w:asciiTheme="majorHAnsi" w:eastAsia="DaxlinePro-Light" w:hAnsiTheme="majorHAnsi" w:cstheme="majorHAnsi"/>
          <w:iCs/>
          <w:sz w:val="20"/>
          <w:szCs w:val="20"/>
        </w:rPr>
        <w:t>6</w:t>
      </w:r>
      <w:r w:rsidRPr="00167F15">
        <w:rPr>
          <w:rFonts w:asciiTheme="majorHAnsi" w:eastAsia="DaxlinePro-Light" w:hAnsiTheme="majorHAnsi" w:cstheme="majorHAnsi"/>
          <w:iCs/>
          <w:sz w:val="20"/>
          <w:szCs w:val="20"/>
        </w:rPr>
        <w:t>.0</w:t>
      </w:r>
      <w:r w:rsidR="00043049">
        <w:rPr>
          <w:rFonts w:asciiTheme="majorHAnsi" w:eastAsia="DaxlinePro-Light" w:hAnsiTheme="majorHAnsi" w:cstheme="majorHAnsi"/>
          <w:iCs/>
          <w:sz w:val="20"/>
          <w:szCs w:val="20"/>
        </w:rPr>
        <w:t>6</w:t>
      </w:r>
      <w:r w:rsidRPr="00167F15">
        <w:rPr>
          <w:rFonts w:asciiTheme="majorHAnsi" w:eastAsia="DaxlinePro-Light" w:hAnsiTheme="majorHAnsi" w:cstheme="majorHAnsi"/>
          <w:iCs/>
          <w:sz w:val="20"/>
          <w:szCs w:val="20"/>
        </w:rPr>
        <w:t xml:space="preserve">.2021), issued by </w:t>
      </w:r>
      <w:proofErr w:type="spellStart"/>
      <w:r w:rsidRPr="00167F15">
        <w:rPr>
          <w:rFonts w:asciiTheme="majorHAnsi" w:eastAsia="DaxlinePro-Light" w:hAnsiTheme="majorHAnsi" w:cstheme="majorHAnsi"/>
          <w:iCs/>
          <w:sz w:val="20"/>
          <w:szCs w:val="20"/>
        </w:rPr>
        <w:t>Depozitarul</w:t>
      </w:r>
      <w:proofErr w:type="spellEnd"/>
      <w:r w:rsidRPr="00167F15">
        <w:rPr>
          <w:rFonts w:asciiTheme="majorHAnsi" w:eastAsia="DaxlinePro-Light" w:hAnsiTheme="majorHAnsi" w:cstheme="majorHAnsi"/>
          <w:iCs/>
          <w:sz w:val="20"/>
          <w:szCs w:val="20"/>
        </w:rPr>
        <w:t xml:space="preserve"> Central SA. has not been informed in time about the name of the subscriber's legal representative (so that the shareholders' register at the reference date reflects this), the finding certificate / similar documents mentioned above will have to prove the subscriber's legal representative, and</w:t>
      </w:r>
    </w:p>
    <w:p w14:paraId="0E69711C"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 copy of the identity document of the authorized natural person (BI or CI for Romanian citizens, or passport, residence permit for foreign citizens).</w:t>
      </w:r>
    </w:p>
    <w:p w14:paraId="7E24EDD9" w14:textId="77777777" w:rsidR="00C44A15" w:rsidRPr="00167F15" w:rsidRDefault="00C44A15" w:rsidP="00C44A15">
      <w:pPr>
        <w:widowControl w:val="0"/>
        <w:ind w:left="284"/>
        <w:jc w:val="both"/>
        <w:rPr>
          <w:rFonts w:asciiTheme="majorHAnsi" w:eastAsia="DaxlinePro-Light" w:hAnsiTheme="majorHAnsi" w:cstheme="majorHAnsi"/>
          <w:b/>
          <w:bCs/>
          <w:iCs/>
          <w:sz w:val="20"/>
          <w:szCs w:val="20"/>
        </w:rPr>
      </w:pPr>
      <w:r w:rsidRPr="00167F15">
        <w:rPr>
          <w:rFonts w:asciiTheme="majorHAnsi" w:eastAsia="DaxlinePro-Light" w:hAnsiTheme="majorHAnsi" w:cstheme="majorHAnsi"/>
          <w:b/>
          <w:bCs/>
          <w:iCs/>
          <w:sz w:val="20"/>
          <w:szCs w:val="20"/>
        </w:rPr>
        <w:t>OR</w:t>
      </w:r>
    </w:p>
    <w:p w14:paraId="69C5A440"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 in the case of the authorized legal person, we also attach its certificate of verification, in original or copy conforming to the original, issued by the Trade Register or any other document, in original or in copy conforming to the original, issued by a competent authority of the State of origin, indicating, among others, the identity of its legal representative, with a maximum of 30 days before the reference date.</w:t>
      </w:r>
    </w:p>
    <w:p w14:paraId="5E3B265B"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p>
    <w:p w14:paraId="1E3B5B9C" w14:textId="77777777" w:rsidR="00C44A15" w:rsidRPr="00167F15" w:rsidRDefault="00C44A15" w:rsidP="00C44A15">
      <w:pPr>
        <w:widowControl w:val="0"/>
        <w:jc w:val="both"/>
        <w:rPr>
          <w:rFonts w:asciiTheme="majorHAnsi" w:eastAsia="DaxlinePro-Light" w:hAnsiTheme="majorHAnsi" w:cstheme="majorHAnsi"/>
          <w:iCs/>
          <w:sz w:val="20"/>
          <w:szCs w:val="20"/>
        </w:rPr>
      </w:pPr>
      <w:r w:rsidRPr="00167F15">
        <w:rPr>
          <w:rFonts w:asciiTheme="majorHAnsi" w:eastAsia="DaxlinePro-Light" w:hAnsiTheme="majorHAnsi" w:cstheme="majorHAnsi"/>
          <w:b/>
          <w:bCs/>
          <w:iCs/>
          <w:sz w:val="20"/>
          <w:szCs w:val="20"/>
        </w:rPr>
        <w:t>Date of granting the special power of attorney</w:t>
      </w:r>
      <w:r w:rsidRPr="00167F15">
        <w:rPr>
          <w:rFonts w:asciiTheme="majorHAnsi" w:eastAsia="DaxlinePro-Light" w:hAnsiTheme="majorHAnsi" w:cstheme="majorHAnsi"/>
          <w:iCs/>
          <w:sz w:val="20"/>
          <w:szCs w:val="20"/>
        </w:rPr>
        <w:t>: __________________</w:t>
      </w:r>
    </w:p>
    <w:p w14:paraId="66362E63" w14:textId="77777777" w:rsidR="00C44A15" w:rsidRPr="00167F15" w:rsidRDefault="00C44A15" w:rsidP="00C44A15">
      <w:pPr>
        <w:widowControl w:val="0"/>
        <w:jc w:val="both"/>
        <w:rPr>
          <w:rFonts w:asciiTheme="majorHAnsi" w:eastAsia="DaxlinePro-Light" w:hAnsiTheme="majorHAnsi" w:cstheme="majorHAnsi"/>
          <w:i/>
          <w:sz w:val="20"/>
          <w:szCs w:val="20"/>
        </w:rPr>
      </w:pPr>
      <w:r w:rsidRPr="00167F15">
        <w:rPr>
          <w:rFonts w:asciiTheme="majorHAnsi" w:eastAsia="DaxlinePro-Light" w:hAnsiTheme="majorHAnsi" w:cstheme="majorHAnsi"/>
          <w:i/>
          <w:sz w:val="20"/>
          <w:szCs w:val="20"/>
        </w:rPr>
        <w:t xml:space="preserve">* </w:t>
      </w:r>
      <w:proofErr w:type="gramStart"/>
      <w:r w:rsidRPr="00167F15">
        <w:rPr>
          <w:rFonts w:asciiTheme="majorHAnsi" w:eastAsia="DaxlinePro-Light" w:hAnsiTheme="majorHAnsi" w:cstheme="majorHAnsi"/>
          <w:i/>
          <w:sz w:val="20"/>
          <w:szCs w:val="20"/>
        </w:rPr>
        <w:t>In the event that</w:t>
      </w:r>
      <w:proofErr w:type="gramEnd"/>
      <w:r w:rsidRPr="00167F15">
        <w:rPr>
          <w:rFonts w:asciiTheme="majorHAnsi" w:eastAsia="DaxlinePro-Light" w:hAnsiTheme="majorHAnsi" w:cstheme="majorHAnsi"/>
          <w:i/>
          <w:sz w:val="20"/>
          <w:szCs w:val="20"/>
        </w:rPr>
        <w:t xml:space="preserve"> the shareholder successively transmits more than one special power of attorney, the Company will consider that the special power of attorney having a later date revokes the previous special power of attorney (s).</w:t>
      </w:r>
    </w:p>
    <w:p w14:paraId="479E6714" w14:textId="77777777" w:rsidR="00C44A15" w:rsidRPr="00167F15" w:rsidRDefault="00C44A15" w:rsidP="00C44A15">
      <w:pPr>
        <w:widowControl w:val="0"/>
        <w:jc w:val="both"/>
        <w:rPr>
          <w:rFonts w:asciiTheme="majorHAnsi" w:eastAsia="DaxlinePro-Light" w:hAnsiTheme="majorHAnsi" w:cstheme="majorHAnsi"/>
          <w:iCs/>
          <w:sz w:val="20"/>
          <w:szCs w:val="20"/>
        </w:rPr>
      </w:pPr>
    </w:p>
    <w:p w14:paraId="22E53F50" w14:textId="77777777" w:rsidR="00C44A15" w:rsidRPr="00167F15" w:rsidRDefault="00C44A15" w:rsidP="00C44A15">
      <w:pPr>
        <w:widowControl w:val="0"/>
        <w:jc w:val="both"/>
        <w:rPr>
          <w:rFonts w:asciiTheme="majorHAnsi" w:eastAsia="DaxlinePro-Light" w:hAnsiTheme="majorHAnsi" w:cstheme="majorHAnsi"/>
          <w:iCs/>
          <w:sz w:val="20"/>
          <w:szCs w:val="20"/>
        </w:rPr>
      </w:pPr>
      <w:r w:rsidRPr="00167F15">
        <w:rPr>
          <w:rFonts w:asciiTheme="majorHAnsi" w:eastAsia="DaxlinePro-Light" w:hAnsiTheme="majorHAnsi" w:cstheme="majorHAnsi"/>
          <w:b/>
          <w:bCs/>
          <w:iCs/>
          <w:sz w:val="20"/>
          <w:szCs w:val="20"/>
        </w:rPr>
        <w:t>Name of shareholder legal entity</w:t>
      </w:r>
      <w:r w:rsidRPr="00167F15">
        <w:rPr>
          <w:rFonts w:asciiTheme="majorHAnsi" w:eastAsia="DaxlinePro-Light" w:hAnsiTheme="majorHAnsi" w:cstheme="majorHAnsi"/>
          <w:iCs/>
          <w:sz w:val="20"/>
          <w:szCs w:val="20"/>
        </w:rPr>
        <w:t>: ____________________________</w:t>
      </w:r>
    </w:p>
    <w:p w14:paraId="4FBA99C2" w14:textId="77777777" w:rsidR="00C44A15" w:rsidRPr="00167F15" w:rsidRDefault="00C44A15" w:rsidP="00C44A15">
      <w:pPr>
        <w:widowControl w:val="0"/>
        <w:jc w:val="both"/>
        <w:rPr>
          <w:rFonts w:asciiTheme="majorHAnsi" w:eastAsia="DaxlinePro-Light" w:hAnsiTheme="majorHAnsi" w:cstheme="majorHAnsi"/>
          <w:iCs/>
          <w:sz w:val="20"/>
          <w:szCs w:val="20"/>
        </w:rPr>
      </w:pPr>
    </w:p>
    <w:p w14:paraId="44A97C12" w14:textId="77777777" w:rsidR="00C44A15" w:rsidRPr="00167F15" w:rsidRDefault="00C44A15" w:rsidP="00C44A15">
      <w:pPr>
        <w:widowControl w:val="0"/>
        <w:jc w:val="both"/>
        <w:rPr>
          <w:rFonts w:asciiTheme="majorHAnsi" w:eastAsia="DaxlinePro-Light" w:hAnsiTheme="majorHAnsi" w:cstheme="majorHAnsi"/>
          <w:iCs/>
          <w:sz w:val="20"/>
          <w:szCs w:val="20"/>
        </w:rPr>
      </w:pPr>
      <w:r w:rsidRPr="00167F15">
        <w:rPr>
          <w:rFonts w:asciiTheme="majorHAnsi" w:eastAsia="DaxlinePro-Light" w:hAnsiTheme="majorHAnsi" w:cstheme="majorHAnsi"/>
          <w:b/>
          <w:bCs/>
          <w:iCs/>
          <w:sz w:val="20"/>
          <w:szCs w:val="20"/>
        </w:rPr>
        <w:t>Name and surname of legal representative</w:t>
      </w:r>
      <w:r w:rsidRPr="00167F15">
        <w:rPr>
          <w:rFonts w:asciiTheme="majorHAnsi" w:eastAsia="DaxlinePro-Light" w:hAnsiTheme="majorHAnsi" w:cstheme="majorHAnsi"/>
          <w:iCs/>
          <w:sz w:val="20"/>
          <w:szCs w:val="20"/>
        </w:rPr>
        <w:t>: ____________________________</w:t>
      </w:r>
    </w:p>
    <w:p w14:paraId="35099B27" w14:textId="77777777" w:rsidR="00C44A15" w:rsidRPr="00167F15" w:rsidRDefault="00C44A15" w:rsidP="00C44A15">
      <w:pPr>
        <w:widowControl w:val="0"/>
        <w:jc w:val="both"/>
        <w:rPr>
          <w:rFonts w:asciiTheme="majorHAnsi" w:eastAsia="DaxlinePro-Light" w:hAnsiTheme="majorHAnsi" w:cstheme="majorHAnsi"/>
          <w:i/>
          <w:sz w:val="20"/>
          <w:szCs w:val="20"/>
        </w:rPr>
      </w:pPr>
      <w:r w:rsidRPr="00167F15">
        <w:rPr>
          <w:rFonts w:asciiTheme="majorHAnsi" w:eastAsia="DaxlinePro-Light" w:hAnsiTheme="majorHAnsi" w:cstheme="majorHAnsi"/>
          <w:i/>
          <w:sz w:val="20"/>
          <w:szCs w:val="20"/>
        </w:rPr>
        <w:t>* To be filled in with the name of the shareholder legal entity and with the name and surname of the legal representative, in clear, capital letters</w:t>
      </w:r>
    </w:p>
    <w:p w14:paraId="4C91EE20" w14:textId="77777777" w:rsidR="00C44A15" w:rsidRPr="00167F15" w:rsidRDefault="00C44A15" w:rsidP="00C44A15">
      <w:pPr>
        <w:widowControl w:val="0"/>
        <w:jc w:val="both"/>
        <w:rPr>
          <w:rFonts w:asciiTheme="majorHAnsi" w:eastAsia="DaxlinePro-Light" w:hAnsiTheme="majorHAnsi" w:cstheme="majorHAnsi"/>
          <w:iCs/>
          <w:sz w:val="20"/>
          <w:szCs w:val="20"/>
        </w:rPr>
      </w:pPr>
    </w:p>
    <w:p w14:paraId="15691BFE" w14:textId="77777777" w:rsidR="00C44A15" w:rsidRPr="00167F15" w:rsidRDefault="00C44A15" w:rsidP="00C44A15">
      <w:pPr>
        <w:widowControl w:val="0"/>
        <w:jc w:val="both"/>
        <w:rPr>
          <w:rFonts w:asciiTheme="majorHAnsi" w:eastAsia="DaxlinePro-Light" w:hAnsiTheme="majorHAnsi" w:cstheme="majorHAnsi"/>
          <w:iCs/>
          <w:sz w:val="20"/>
          <w:szCs w:val="20"/>
        </w:rPr>
      </w:pPr>
      <w:r w:rsidRPr="00167F15">
        <w:rPr>
          <w:rFonts w:asciiTheme="majorHAnsi" w:eastAsia="DaxlinePro-Light" w:hAnsiTheme="majorHAnsi" w:cstheme="majorHAnsi"/>
          <w:b/>
          <w:bCs/>
          <w:iCs/>
          <w:sz w:val="20"/>
          <w:szCs w:val="20"/>
        </w:rPr>
        <w:t>Signature</w:t>
      </w:r>
      <w:r w:rsidRPr="00167F15">
        <w:rPr>
          <w:rFonts w:asciiTheme="majorHAnsi" w:eastAsia="DaxlinePro-Light" w:hAnsiTheme="majorHAnsi" w:cstheme="majorHAnsi"/>
          <w:iCs/>
          <w:sz w:val="20"/>
          <w:szCs w:val="20"/>
        </w:rPr>
        <w:t>: ____________________________________________</w:t>
      </w:r>
    </w:p>
    <w:p w14:paraId="7C6394FE" w14:textId="77777777" w:rsidR="00C44A15" w:rsidRPr="00167F15" w:rsidRDefault="00C44A15" w:rsidP="00C44A15">
      <w:pPr>
        <w:widowControl w:val="0"/>
        <w:jc w:val="both"/>
        <w:rPr>
          <w:rFonts w:asciiTheme="majorHAnsi" w:eastAsia="DaxlinePro-Light" w:hAnsiTheme="majorHAnsi" w:cstheme="majorHAnsi"/>
          <w:i/>
          <w:sz w:val="20"/>
          <w:szCs w:val="20"/>
        </w:rPr>
      </w:pPr>
      <w:r w:rsidRPr="00167F15">
        <w:rPr>
          <w:rFonts w:asciiTheme="majorHAnsi" w:eastAsia="DaxlinePro-Light" w:hAnsiTheme="majorHAnsi" w:cstheme="majorHAnsi"/>
          <w:i/>
          <w:sz w:val="20"/>
          <w:szCs w:val="20"/>
        </w:rPr>
        <w:t>* It will be filled in with the signature of the legal representative of the legal entity shareholder and will be stamped, if applicable</w:t>
      </w:r>
    </w:p>
    <w:p w14:paraId="672D7BBF" w14:textId="722CE3C1" w:rsidR="00C75C9C" w:rsidRPr="00167F15" w:rsidRDefault="00C75C9C" w:rsidP="00DC1A7E">
      <w:pPr>
        <w:widowControl w:val="0"/>
        <w:jc w:val="both"/>
        <w:rPr>
          <w:rFonts w:asciiTheme="majorHAnsi" w:eastAsia="DaxlinePro-Light" w:hAnsiTheme="majorHAnsi" w:cstheme="majorHAnsi"/>
          <w:i/>
          <w:sz w:val="20"/>
          <w:szCs w:val="20"/>
        </w:rPr>
      </w:pPr>
    </w:p>
    <w:sectPr w:rsidR="00C75C9C" w:rsidRPr="00167F15" w:rsidSect="00C74C3C">
      <w:headerReference w:type="even" r:id="rId8"/>
      <w:headerReference w:type="default" r:id="rId9"/>
      <w:footerReference w:type="even" r:id="rId10"/>
      <w:footerReference w:type="default" r:id="rId11"/>
      <w:headerReference w:type="first" r:id="rId12"/>
      <w:footerReference w:type="first" r:id="rId13"/>
      <w:pgSz w:w="11909" w:h="16834"/>
      <w:pgMar w:top="1080" w:right="1109" w:bottom="720" w:left="1259" w:header="142" w:footer="40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DACF" w14:textId="77777777" w:rsidR="008E47E4" w:rsidRDefault="008E47E4">
      <w:r>
        <w:separator/>
      </w:r>
    </w:p>
  </w:endnote>
  <w:endnote w:type="continuationSeparator" w:id="0">
    <w:p w14:paraId="11CC2412" w14:textId="77777777" w:rsidR="008E47E4" w:rsidRDefault="008E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axlinePro-Light">
    <w:altName w:val="Calibri"/>
    <w:panose1 w:val="020B0604020202020204"/>
    <w:charset w:val="00"/>
    <w:family w:val="auto"/>
    <w:pitch w:val="default"/>
  </w:font>
  <w:font w:name="Candara">
    <w:panose1 w:val="020E0502030303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Aktiv Grotesk Light">
    <w:altName w:val="Mangal"/>
    <w:panose1 w:val="020B0604020202020204"/>
    <w:charset w:val="00"/>
    <w:family w:val="swiss"/>
    <w:pitch w:val="variable"/>
    <w:sig w:usb0="E000AAFF" w:usb1="D000FFFB" w:usb2="0000002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C45D" w14:textId="77777777" w:rsidR="00043049" w:rsidRDefault="00043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EEB9" w14:textId="77777777" w:rsidR="00C75C9C" w:rsidRDefault="00EA2194">
    <w:pPr>
      <w:pBdr>
        <w:top w:val="nil"/>
        <w:left w:val="nil"/>
        <w:bottom w:val="nil"/>
        <w:right w:val="nil"/>
        <w:between w:val="nil"/>
      </w:pBdr>
      <w:tabs>
        <w:tab w:val="center" w:pos="4680"/>
        <w:tab w:val="right" w:pos="9360"/>
      </w:tabs>
      <w:jc w:val="center"/>
      <w:rPr>
        <w:rFonts w:ascii="Aktiv Grotesk Light" w:eastAsia="Aktiv Grotesk Light" w:hAnsi="Aktiv Grotesk Light" w:cs="Aktiv Grotesk Light"/>
        <w:color w:val="000000"/>
        <w:sz w:val="18"/>
        <w:szCs w:val="18"/>
      </w:rPr>
    </w:pP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PAGE</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1</w:t>
    </w:r>
    <w:r>
      <w:rPr>
        <w:rFonts w:ascii="Aktiv Grotesk Light" w:eastAsia="Aktiv Grotesk Light" w:hAnsi="Aktiv Grotesk Light" w:cs="Aktiv Grotesk Light"/>
        <w:b/>
        <w:color w:val="000000"/>
        <w:sz w:val="18"/>
        <w:szCs w:val="18"/>
      </w:rPr>
      <w:fldChar w:fldCharType="end"/>
    </w:r>
    <w:r>
      <w:rPr>
        <w:rFonts w:ascii="Aktiv Grotesk Light" w:eastAsia="Aktiv Grotesk Light" w:hAnsi="Aktiv Grotesk Light" w:cs="Aktiv Grotesk Light"/>
        <w:color w:val="000000"/>
        <w:sz w:val="18"/>
        <w:szCs w:val="18"/>
      </w:rPr>
      <w:t xml:space="preserve"> / </w:t>
    </w: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NUMPAGES</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2</w:t>
    </w:r>
    <w:r>
      <w:rPr>
        <w:rFonts w:ascii="Aktiv Grotesk Light" w:eastAsia="Aktiv Grotesk Light" w:hAnsi="Aktiv Grotesk Light" w:cs="Aktiv Grotesk Light"/>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17CE" w14:textId="77777777" w:rsidR="00043049" w:rsidRDefault="00043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67893" w14:textId="77777777" w:rsidR="008E47E4" w:rsidRDefault="008E47E4">
      <w:r>
        <w:separator/>
      </w:r>
    </w:p>
  </w:footnote>
  <w:footnote w:type="continuationSeparator" w:id="0">
    <w:p w14:paraId="5BFF5AC4" w14:textId="77777777" w:rsidR="008E47E4" w:rsidRDefault="008E4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AB43" w14:textId="77777777" w:rsidR="00043049" w:rsidRDefault="00043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0657" w14:textId="77777777" w:rsidR="00043049" w:rsidRDefault="00043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3DCD" w14:textId="77777777" w:rsidR="00043049" w:rsidRDefault="00043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 w15:restartNumberingAfterBreak="0">
    <w:nsid w:val="4D267CE1"/>
    <w:multiLevelType w:val="multilevel"/>
    <w:tmpl w:val="0B9821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6167671C"/>
    <w:multiLevelType w:val="multilevel"/>
    <w:tmpl w:val="B9EA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077293"/>
    <w:multiLevelType w:val="hybridMultilevel"/>
    <w:tmpl w:val="791E04F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8" w15:restartNumberingAfterBreak="0">
    <w:nsid w:val="68281059"/>
    <w:multiLevelType w:val="multilevel"/>
    <w:tmpl w:val="D45ED946"/>
    <w:lvl w:ilvl="0">
      <w:start w:val="3"/>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D5B1275"/>
    <w:multiLevelType w:val="multilevel"/>
    <w:tmpl w:val="A49204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2"/>
  </w:num>
  <w:num w:numId="5">
    <w:abstractNumId w:val="10"/>
  </w:num>
  <w:num w:numId="6">
    <w:abstractNumId w:val="0"/>
  </w:num>
  <w:num w:numId="7">
    <w:abstractNumId w:val="7"/>
  </w:num>
  <w:num w:numId="8">
    <w:abstractNumId w:val="4"/>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9C"/>
    <w:rsid w:val="00043049"/>
    <w:rsid w:val="000A0CDF"/>
    <w:rsid w:val="00167F15"/>
    <w:rsid w:val="002D02F2"/>
    <w:rsid w:val="002D45C4"/>
    <w:rsid w:val="003867C9"/>
    <w:rsid w:val="00406FBE"/>
    <w:rsid w:val="00417500"/>
    <w:rsid w:val="00452530"/>
    <w:rsid w:val="004C5539"/>
    <w:rsid w:val="00522B35"/>
    <w:rsid w:val="005474B4"/>
    <w:rsid w:val="00641EB6"/>
    <w:rsid w:val="007441B8"/>
    <w:rsid w:val="008E11DC"/>
    <w:rsid w:val="008E47E4"/>
    <w:rsid w:val="008F18E1"/>
    <w:rsid w:val="00AB7EEB"/>
    <w:rsid w:val="00AF4943"/>
    <w:rsid w:val="00C44A15"/>
    <w:rsid w:val="00C74C3C"/>
    <w:rsid w:val="00C75C9C"/>
    <w:rsid w:val="00DC1A7E"/>
    <w:rsid w:val="00E170AF"/>
    <w:rsid w:val="00EA2194"/>
    <w:rsid w:val="00F87A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3B1C2"/>
  <w15:docId w15:val="{99B565DA-C177-41D4-8B11-58D2E52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8E2DC9"/>
    <w:pPr>
      <w:spacing w:line="276" w:lineRule="auto"/>
      <w:ind w:left="720"/>
      <w:contextualSpacing/>
    </w:pPr>
    <w:rPr>
      <w:rFonts w:ascii="Arial" w:eastAsia="Arial" w:hAnsi="Arial" w:cs="Arial"/>
      <w:sz w:val="22"/>
      <w:szCs w:val="22"/>
      <w:lang w:val="en" w:eastAsia="ja-JP"/>
    </w:rPr>
  </w:style>
  <w:style w:type="paragraph" w:styleId="Header">
    <w:name w:val="header"/>
    <w:basedOn w:val="Normal"/>
    <w:link w:val="HeaderChar"/>
    <w:uiPriority w:val="99"/>
    <w:unhideWhenUsed/>
    <w:rsid w:val="00A06D60"/>
    <w:pPr>
      <w:tabs>
        <w:tab w:val="center" w:pos="4680"/>
        <w:tab w:val="right" w:pos="9360"/>
      </w:tabs>
    </w:pPr>
  </w:style>
  <w:style w:type="character" w:customStyle="1" w:styleId="HeaderChar">
    <w:name w:val="Header Char"/>
    <w:basedOn w:val="DefaultParagraphFont"/>
    <w:link w:val="Header"/>
    <w:uiPriority w:val="99"/>
    <w:rsid w:val="00A06D60"/>
  </w:style>
  <w:style w:type="paragraph" w:styleId="Footer">
    <w:name w:val="footer"/>
    <w:basedOn w:val="Normal"/>
    <w:link w:val="FooterChar"/>
    <w:uiPriority w:val="99"/>
    <w:unhideWhenUsed/>
    <w:rsid w:val="00A06D60"/>
    <w:pPr>
      <w:tabs>
        <w:tab w:val="center" w:pos="4680"/>
        <w:tab w:val="right" w:pos="9360"/>
      </w:tabs>
    </w:pPr>
  </w:style>
  <w:style w:type="character" w:customStyle="1" w:styleId="FooterChar">
    <w:name w:val="Footer Char"/>
    <w:basedOn w:val="DefaultParagraphFont"/>
    <w:link w:val="Footer"/>
    <w:uiPriority w:val="99"/>
    <w:rsid w:val="00A06D60"/>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DCDESmbgjAAM/rfrInn7UGDrKQ==">AMUW2mX5r7fVlDO4HO9zxQ+HAxhO9hEtbZcZlsH/ch2fPlmjYOa4FsdI4hNy4HOy8XLIbdRgoF+7OetngMw116UiwI2C5LKdGTHojkdj6QzrPbSDVfZzTwzkfubEH7kWLGW2T2O2jYvJ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4</cp:revision>
  <dcterms:created xsi:type="dcterms:W3CDTF">2021-05-27T04:25:00Z</dcterms:created>
  <dcterms:modified xsi:type="dcterms:W3CDTF">2021-11-25T19:27:00Z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