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550B9B6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shareholders legal entities</w:t>
      </w:r>
    </w:p>
    <w:p w14:paraId="489CFEB3" w14:textId="6D1D684E"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w:t>
      </w:r>
      <w:r w:rsidR="00062A8E">
        <w:rPr>
          <w:rFonts w:asciiTheme="majorHAnsi" w:eastAsia="DaxlinePro-Light" w:hAnsiTheme="majorHAnsi" w:cstheme="majorHAnsi"/>
          <w:bCs/>
          <w:sz w:val="20"/>
          <w:szCs w:val="20"/>
        </w:rPr>
        <w:t>Ordinary</w:t>
      </w:r>
      <w:r w:rsidRPr="00EB5F83">
        <w:rPr>
          <w:rFonts w:asciiTheme="majorHAnsi" w:eastAsia="DaxlinePro-Light" w:hAnsiTheme="majorHAnsi" w:cstheme="majorHAnsi"/>
          <w:bCs/>
          <w:sz w:val="20"/>
          <w:szCs w:val="20"/>
        </w:rPr>
        <w:t xml:space="preserve">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sidR="00062A8E">
        <w:rPr>
          <w:rFonts w:asciiTheme="majorHAnsi" w:eastAsia="DaxlinePro-Light" w:hAnsiTheme="majorHAnsi" w:cstheme="majorHAnsi"/>
          <w:bCs/>
          <w:sz w:val="20"/>
          <w:szCs w:val="20"/>
        </w:rPr>
        <w:t>OGSM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058BE16B"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26/27</w:t>
      </w:r>
      <w:r w:rsidRPr="00EB5F83">
        <w:rPr>
          <w:rFonts w:asciiTheme="majorHAnsi" w:eastAsia="DaxlinePro-Light" w:hAnsiTheme="majorHAnsi" w:cstheme="majorHAnsi"/>
          <w:bCs/>
          <w:sz w:val="20"/>
          <w:szCs w:val="20"/>
        </w:rPr>
        <w:t>.04.2021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20330B4C" w14:textId="28818402"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Pr>
          <w:rFonts w:asciiTheme="majorHAnsi" w:eastAsia="DaxlinePro-Light" w:hAnsiTheme="majorHAnsi" w:cstheme="majorHAnsi"/>
          <w:sz w:val="20"/>
          <w:szCs w:val="20"/>
        </w:rPr>
        <w:t>The Underwirtten</w:t>
      </w:r>
      <w:r w:rsidRPr="007F15B3">
        <w:rPr>
          <w:rFonts w:asciiTheme="majorHAnsi" w:eastAsia="DaxlinePro-Light" w:hAnsiTheme="majorHAnsi" w:cstheme="majorHAnsi"/>
          <w:sz w:val="20"/>
          <w:szCs w:val="20"/>
        </w:rPr>
        <w:t>, _______________________________________________________________________</w:t>
      </w:r>
    </w:p>
    <w:p w14:paraId="614522BF" w14:textId="77777777" w:rsidR="007F15B3" w:rsidRPr="007F15B3" w:rsidRDefault="007F15B3" w:rsidP="007F15B3">
      <w:pPr>
        <w:spacing w:before="120" w:after="120" w:line="240" w:lineRule="auto"/>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w:t>
      </w:r>
    </w:p>
    <w:p w14:paraId="3452E5CF" w14:textId="3277788B"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 xml:space="preserve">with the registered office located in _______________________________________________________________, registered </w:t>
      </w:r>
      <w:r>
        <w:rPr>
          <w:rFonts w:asciiTheme="majorHAnsi" w:eastAsia="DaxlinePro-Light" w:hAnsiTheme="majorHAnsi" w:cstheme="majorHAnsi"/>
          <w:sz w:val="20"/>
          <w:szCs w:val="20"/>
        </w:rPr>
        <w:t>with</w:t>
      </w:r>
      <w:r w:rsidRPr="007F15B3">
        <w:rPr>
          <w:rFonts w:asciiTheme="majorHAnsi" w:eastAsia="DaxlinePro-Light" w:hAnsiTheme="majorHAnsi" w:cstheme="majorHAnsi"/>
          <w:sz w:val="20"/>
          <w:szCs w:val="20"/>
        </w:rPr>
        <w:t xml:space="preserve"> the Trade Register / similar entity for non-resident legal entities under no .___________________________, unique registration code / equivalent registration number for non-resident legal entities ______________</w:t>
      </w:r>
      <w:r>
        <w:rPr>
          <w:rFonts w:asciiTheme="majorHAnsi" w:eastAsia="DaxlinePro-Light" w:hAnsiTheme="majorHAnsi" w:cstheme="majorHAnsi"/>
          <w:sz w:val="20"/>
          <w:szCs w:val="20"/>
        </w:rPr>
        <w:t>_______________________________________</w:t>
      </w:r>
      <w:r w:rsidR="00250A27">
        <w:rPr>
          <w:rFonts w:asciiTheme="majorHAnsi" w:eastAsia="DaxlinePro-Light" w:hAnsiTheme="majorHAnsi" w:cstheme="majorHAnsi"/>
          <w:sz w:val="20"/>
          <w:szCs w:val="20"/>
        </w:rPr>
        <w:t>__________________________________</w:t>
      </w:r>
    </w:p>
    <w:p w14:paraId="6B4709AB" w14:textId="77777777"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 legally represented by __________________________________________________________</w:t>
      </w:r>
    </w:p>
    <w:p w14:paraId="742F4BBA" w14:textId="77777777" w:rsid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________________________________</w:t>
      </w:r>
    </w:p>
    <w:p w14:paraId="43F9A566" w14:textId="7EE957A5" w:rsidR="004406DF" w:rsidRPr="007409E1" w:rsidRDefault="00926953" w:rsidP="007F15B3">
      <w:pPr>
        <w:spacing w:line="240" w:lineRule="auto"/>
        <w:jc w:val="both"/>
        <w:rPr>
          <w:rFonts w:asciiTheme="majorHAnsi" w:eastAsia="DaxlinePro-Light" w:hAnsiTheme="majorHAnsi" w:cstheme="majorHAnsi"/>
          <w:i/>
          <w:color w:val="000000" w:themeColor="text1"/>
          <w:sz w:val="18"/>
          <w:szCs w:val="18"/>
        </w:rPr>
      </w:pPr>
      <w:r w:rsidRPr="007409E1">
        <w:rPr>
          <w:rFonts w:asciiTheme="majorHAnsi" w:eastAsia="DaxlinePro-Light" w:hAnsiTheme="majorHAnsi" w:cstheme="majorHAnsi"/>
          <w:i/>
          <w:color w:val="000000" w:themeColor="text1"/>
          <w:sz w:val="18"/>
          <w:szCs w:val="18"/>
        </w:rPr>
        <w:t>*</w:t>
      </w:r>
      <w:r w:rsidR="007F15B3" w:rsidRPr="007F15B3">
        <w:t xml:space="preserve"> </w:t>
      </w:r>
      <w:r w:rsidR="007F15B3" w:rsidRPr="007F15B3">
        <w:rPr>
          <w:rFonts w:asciiTheme="majorHAnsi" w:eastAsia="DaxlinePro-Light" w:hAnsiTheme="majorHAnsi" w:cstheme="majorHAnsi"/>
          <w:i/>
          <w:color w:val="000000" w:themeColor="text1"/>
          <w:sz w:val="18"/>
          <w:szCs w:val="18"/>
        </w:rPr>
        <w:t>To be filled in with the name and surname of the legal representative of the shareholder legal person, as they appear in the documents proving the quality of representative</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029564E2"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xml:space="preserve"> of the Company from April </w:t>
      </w:r>
      <w:r w:rsidR="00051497">
        <w:rPr>
          <w:rFonts w:asciiTheme="majorHAnsi" w:eastAsia="DaxlinePro-Light" w:hAnsiTheme="majorHAnsi" w:cstheme="majorHAnsi"/>
          <w:bCs/>
          <w:sz w:val="20"/>
          <w:szCs w:val="20"/>
          <w:lang w:val="ro-RO"/>
        </w:rPr>
        <w:t>26</w:t>
      </w:r>
      <w:r w:rsidRPr="007F15B3">
        <w:rPr>
          <w:rFonts w:asciiTheme="majorHAnsi" w:eastAsia="DaxlinePro-Light" w:hAnsiTheme="majorHAnsi" w:cstheme="majorHAnsi"/>
          <w:bCs/>
          <w:sz w:val="20"/>
          <w:szCs w:val="20"/>
          <w:lang w:val="ro-RO"/>
        </w:rPr>
        <w:t>, 2021, at 1</w:t>
      </w:r>
      <w:r w:rsidR="00062A8E">
        <w:rPr>
          <w:rFonts w:asciiTheme="majorHAnsi" w:eastAsia="DaxlinePro-Light" w:hAnsiTheme="majorHAnsi" w:cstheme="majorHAnsi"/>
          <w:bCs/>
          <w:sz w:val="20"/>
          <w:szCs w:val="20"/>
          <w:lang w:val="ro-RO"/>
        </w:rPr>
        <w:t>0</w:t>
      </w:r>
      <w:r w:rsidRPr="007F15B3">
        <w:rPr>
          <w:rFonts w:asciiTheme="majorHAnsi" w:eastAsia="DaxlinePro-Light" w:hAnsiTheme="majorHAnsi" w:cstheme="majorHAnsi"/>
          <w:bCs/>
          <w:sz w:val="20"/>
          <w:szCs w:val="20"/>
          <w:lang w:val="ro-RO"/>
        </w:rPr>
        <w:t xml:space="preserve">:00 (Romanian time) - the first convocation and, respectively April </w:t>
      </w:r>
      <w:r w:rsidR="00051497">
        <w:rPr>
          <w:rFonts w:asciiTheme="majorHAnsi" w:eastAsia="DaxlinePro-Light" w:hAnsiTheme="majorHAnsi" w:cstheme="majorHAnsi"/>
          <w:bCs/>
          <w:sz w:val="20"/>
          <w:szCs w:val="20"/>
          <w:lang w:val="ro-RO"/>
        </w:rPr>
        <w:t>27</w:t>
      </w:r>
      <w:r w:rsidRPr="007F15B3">
        <w:rPr>
          <w:rFonts w:asciiTheme="majorHAnsi" w:eastAsia="DaxlinePro-Light" w:hAnsiTheme="majorHAnsi" w:cstheme="majorHAnsi"/>
          <w:bCs/>
          <w:sz w:val="20"/>
          <w:szCs w:val="20"/>
          <w:lang w:val="ro-RO"/>
        </w:rPr>
        <w:t>, 2020, at 1</w:t>
      </w:r>
      <w:r w:rsidR="00062A8E">
        <w:rPr>
          <w:rFonts w:asciiTheme="majorHAnsi" w:eastAsia="DaxlinePro-Light" w:hAnsiTheme="majorHAnsi" w:cstheme="majorHAnsi"/>
          <w:bCs/>
          <w:sz w:val="20"/>
          <w:szCs w:val="20"/>
          <w:lang w:val="ro-RO"/>
        </w:rPr>
        <w:t>0</w:t>
      </w:r>
      <w:r w:rsidRPr="007F15B3">
        <w:rPr>
          <w:rFonts w:asciiTheme="majorHAnsi" w:eastAsia="DaxlinePro-Light" w:hAnsiTheme="majorHAnsi" w:cstheme="majorHAnsi"/>
          <w:bCs/>
          <w:sz w:val="20"/>
          <w:szCs w:val="20"/>
          <w:lang w:val="ro-RO"/>
        </w:rPr>
        <w:t xml:space="preserve">:00 (Romanian time) - the second convocation, and of documentation and informative materials related to the respective agenda, in accordance with the FSA Regulation no. 5/2018, by this vote I mean to express my vote for the Company's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as follows:</w:t>
      </w:r>
    </w:p>
    <w:p w14:paraId="6726AAD0" w14:textId="77777777" w:rsidR="007F15B3" w:rsidRPr="007F15B3" w:rsidRDefault="007F15B3" w:rsidP="007F15B3">
      <w:pPr>
        <w:widowControl w:val="0"/>
        <w:tabs>
          <w:tab w:val="left" w:pos="284"/>
        </w:tabs>
        <w:ind w:left="284" w:hanging="284"/>
        <w:jc w:val="both"/>
        <w:rPr>
          <w:rFonts w:asciiTheme="majorHAnsi" w:eastAsia="DaxlinePro-Light" w:hAnsiTheme="majorHAnsi" w:cstheme="majorHAnsi"/>
          <w:sz w:val="20"/>
          <w:szCs w:val="20"/>
          <w:lang w:val="ro-RO"/>
        </w:rPr>
      </w:pPr>
    </w:p>
    <w:p w14:paraId="01621D21"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bookmarkStart w:id="0" w:name="_Hlk67415675"/>
      <w:r w:rsidRPr="00062A8E">
        <w:rPr>
          <w:rFonts w:asciiTheme="majorHAnsi" w:eastAsia="DaxlinePro-Light" w:hAnsiTheme="majorHAnsi" w:cstheme="majorHAnsi"/>
          <w:sz w:val="20"/>
          <w:szCs w:val="20"/>
          <w:lang w:val="en-US"/>
        </w:rPr>
        <w:t>Approval of the individual financial statements of the Company for the financial year 2020, based on the report of the Sole Administrator regarding the activity of the Company during the year 2020 and the report of the financial auditor of the Company.</w:t>
      </w:r>
    </w:p>
    <w:p w14:paraId="2C0426F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7935EC1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57E9D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5B291B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E8E03D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7DA6CE9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4AF869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CCB7DC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5A6736C"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034FBD2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2518AD21"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Approval of the manner distribution of the net profit pertain to the financial year 2020, in the amount of </w:t>
      </w:r>
      <w:r w:rsidRPr="00062A8E">
        <w:rPr>
          <w:rFonts w:asciiTheme="majorHAnsi" w:eastAsia="DaxlinePro-Light" w:hAnsiTheme="majorHAnsi" w:cstheme="majorHAnsi"/>
          <w:b/>
          <w:bCs/>
          <w:sz w:val="20"/>
          <w:szCs w:val="20"/>
          <w:lang w:val="ro-RO"/>
        </w:rPr>
        <w:t>7,191,975.96 lei</w:t>
      </w:r>
      <w:r w:rsidRPr="00062A8E">
        <w:rPr>
          <w:rFonts w:asciiTheme="majorHAnsi" w:eastAsia="DaxlinePro-Light" w:hAnsiTheme="majorHAnsi" w:cstheme="majorHAnsi"/>
          <w:sz w:val="20"/>
          <w:szCs w:val="20"/>
          <w:lang w:val="en-US"/>
        </w:rPr>
        <w:t>, as follows:</w:t>
      </w:r>
    </w:p>
    <w:p w14:paraId="3EB69FA9"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Legal reserves = </w:t>
      </w:r>
      <w:r w:rsidRPr="00062A8E">
        <w:rPr>
          <w:rFonts w:asciiTheme="majorHAnsi" w:eastAsia="DaxlinePro-Light" w:hAnsiTheme="majorHAnsi" w:cstheme="majorHAnsi"/>
          <w:b/>
          <w:bCs/>
          <w:sz w:val="20"/>
          <w:szCs w:val="20"/>
          <w:lang w:val="ro-RO"/>
        </w:rPr>
        <w:t>428,769 lei</w:t>
      </w:r>
    </w:p>
    <w:p w14:paraId="7F17EA9C"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Other reserves = </w:t>
      </w:r>
      <w:r w:rsidRPr="00062A8E">
        <w:rPr>
          <w:rFonts w:asciiTheme="majorHAnsi" w:eastAsia="DaxlinePro-Light" w:hAnsiTheme="majorHAnsi" w:cstheme="majorHAnsi"/>
          <w:b/>
          <w:bCs/>
          <w:sz w:val="20"/>
          <w:szCs w:val="20"/>
          <w:lang w:val="en-US"/>
        </w:rPr>
        <w:t>0 (zero) lei</w:t>
      </w:r>
      <w:r w:rsidRPr="00062A8E">
        <w:rPr>
          <w:rFonts w:asciiTheme="majorHAnsi" w:eastAsia="DaxlinePro-Light" w:hAnsiTheme="majorHAnsi" w:cstheme="majorHAnsi"/>
          <w:sz w:val="20"/>
          <w:szCs w:val="20"/>
          <w:lang w:val="en-US"/>
        </w:rPr>
        <w:t>.</w:t>
      </w:r>
    </w:p>
    <w:p w14:paraId="5390692B"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Capitalization and use for granting shares to shareholders, through a share capital increase operation </w:t>
      </w:r>
      <w:r w:rsidRPr="00062A8E">
        <w:rPr>
          <w:rFonts w:asciiTheme="majorHAnsi" w:eastAsia="DaxlinePro-Light" w:hAnsiTheme="majorHAnsi" w:cstheme="majorHAnsi"/>
          <w:b/>
          <w:bCs/>
          <w:sz w:val="20"/>
          <w:szCs w:val="20"/>
          <w:lang w:val="en-US"/>
        </w:rPr>
        <w:t xml:space="preserve">= </w:t>
      </w:r>
      <w:r w:rsidRPr="00062A8E">
        <w:rPr>
          <w:rFonts w:asciiTheme="majorHAnsi" w:eastAsia="DaxlinePro-Light" w:hAnsiTheme="majorHAnsi" w:cstheme="majorHAnsi"/>
          <w:b/>
          <w:bCs/>
          <w:sz w:val="20"/>
          <w:szCs w:val="20"/>
          <w:u w:val="single"/>
          <w:lang w:val="en-US"/>
        </w:rPr>
        <w:t>3,429,576</w:t>
      </w:r>
      <w:r w:rsidRPr="00062A8E">
        <w:rPr>
          <w:rFonts w:asciiTheme="majorHAnsi" w:eastAsia="DaxlinePro-Light" w:hAnsiTheme="majorHAnsi" w:cstheme="majorHAnsi"/>
          <w:b/>
          <w:bCs/>
          <w:sz w:val="20"/>
          <w:szCs w:val="20"/>
          <w:lang w:val="en-US"/>
        </w:rPr>
        <w:t xml:space="preserve"> </w:t>
      </w:r>
      <w:r w:rsidRPr="00062A8E">
        <w:rPr>
          <w:rFonts w:asciiTheme="majorHAnsi" w:eastAsia="DaxlinePro-Light" w:hAnsiTheme="majorHAnsi" w:cstheme="majorHAnsi"/>
          <w:sz w:val="20"/>
          <w:szCs w:val="20"/>
          <w:lang w:val="ro-RO"/>
        </w:rPr>
        <w:t>lei</w:t>
      </w:r>
    </w:p>
    <w:p w14:paraId="661F7242"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Profit left undistributed = </w:t>
      </w:r>
      <w:r w:rsidRPr="00062A8E">
        <w:rPr>
          <w:rFonts w:asciiTheme="majorHAnsi" w:eastAsia="DaxlinePro-Light" w:hAnsiTheme="majorHAnsi" w:cstheme="majorHAnsi"/>
          <w:b/>
          <w:bCs/>
          <w:sz w:val="20"/>
          <w:szCs w:val="20"/>
          <w:lang w:val="ro-RO"/>
        </w:rPr>
        <w:t xml:space="preserve">3,333,630.96 </w:t>
      </w:r>
      <w:r w:rsidRPr="00062A8E">
        <w:rPr>
          <w:rFonts w:asciiTheme="majorHAnsi" w:eastAsia="DaxlinePro-Light" w:hAnsiTheme="majorHAnsi" w:cstheme="majorHAnsi"/>
          <w:sz w:val="20"/>
          <w:szCs w:val="20"/>
          <w:lang w:val="ro-RO"/>
        </w:rPr>
        <w:t>lei</w:t>
      </w: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1F12C9E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F6F2D6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72EE4E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1022C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5DBBE9F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D8001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F87C75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6F7712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0D0C5113"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2C8F084A"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Approval of the discharge of duties of the members of the Board of Directors for the activity related to the financial year 2020;</w:t>
      </w:r>
    </w:p>
    <w:p w14:paraId="063DD62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5481231"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4E4748"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F113AD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30B585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0CC6A3A6"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8EE917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34EFD1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84F1431"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3B80D6E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58C1D760"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Approval of the income and expenditure budget of the Company for the financial year 2021 and of the Investment Program for 2021, as part of the income and expenditure budget of the Company.</w:t>
      </w:r>
    </w:p>
    <w:p w14:paraId="1F706E3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3D32EEC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40325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4D89DC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528E70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357CF211"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FFF56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777575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85DE73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155F4707"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03348AA6"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Revocation, following resignation, of the mandate of director and member of the Board of Directors of the Company of Mrs. KUREK ZUZANNA-ANNA and discharge of duties for the period during which she held her position of administrator.</w:t>
      </w:r>
    </w:p>
    <w:p w14:paraId="11B7B123"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1F0028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13535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37160B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F97143C"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3554F754"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F9E193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F3A057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FF140F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17A1179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1A1235E0"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Revocation, following resignation, of the mandate of director and member of the Board of Directors of the Company of Mrs. MUSAT IULIANA and discharge of duties for the period during which she held her position of administrator.</w:t>
      </w:r>
    </w:p>
    <w:p w14:paraId="47A9933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AAB0B5C"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8076D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E5C379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2CCECF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18A0C5C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EDF7D2C"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ED1ED0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67EC6E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6AD0894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448A8B3F" w14:textId="77777777" w:rsidR="005460E9" w:rsidRDefault="005460E9" w:rsidP="005460E9">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Electing and appointing, following the vacancy of two positions, of 2 (two) new directors and members of the Board of Directors, out of which at least one member shall meet the independence criteria provided by the law and the articles of incorporation of the Company and approving the duration of the mandates granted to the 2 (two) new directors, namely from the date of appointment by OGSM up until the expiry of the mandate held by the third director still in office and respectively until 28.06.2021</w:t>
      </w:r>
      <w:r>
        <w:rPr>
          <w:rFonts w:asciiTheme="majorHAnsi" w:eastAsia="DaxlinePro-Light" w:hAnsiTheme="majorHAnsi" w:cstheme="majorHAnsi"/>
          <w:sz w:val="20"/>
          <w:szCs w:val="20"/>
        </w:rPr>
        <w:t>, in accordance with the Lista of candidates confirmed by the Board of Directors on 31.03.2021</w:t>
      </w:r>
      <w:r w:rsidRPr="00C04613">
        <w:rPr>
          <w:rFonts w:asciiTheme="majorHAnsi" w:eastAsia="DaxlinePro-Light" w:hAnsiTheme="majorHAnsi" w:cstheme="majorHAnsi"/>
          <w:sz w:val="20"/>
          <w:szCs w:val="20"/>
        </w:rPr>
        <w:t>.</w:t>
      </w:r>
    </w:p>
    <w:p w14:paraId="120CBFEA" w14:textId="77777777" w:rsidR="005460E9" w:rsidRPr="00C04613" w:rsidRDefault="005460E9" w:rsidP="005460E9">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5460E9" w:rsidRPr="00C04613" w14:paraId="21E0A037"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2B2730"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88B123D"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A4771AB"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5460E9" w:rsidRPr="00C04613" w14:paraId="426AFAE3"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6F1175"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CFD872D"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537A2BE"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1D27A238" w14:textId="77777777" w:rsidR="005460E9" w:rsidRPr="00C04613" w:rsidRDefault="005460E9" w:rsidP="005460E9">
      <w:pPr>
        <w:widowControl w:val="0"/>
        <w:tabs>
          <w:tab w:val="left" w:pos="426"/>
        </w:tabs>
        <w:ind w:left="426" w:hanging="426"/>
        <w:jc w:val="both"/>
        <w:rPr>
          <w:rFonts w:asciiTheme="majorHAnsi" w:eastAsia="DaxlinePro-Light" w:hAnsiTheme="majorHAnsi" w:cstheme="majorHAnsi"/>
          <w:sz w:val="20"/>
          <w:szCs w:val="20"/>
        </w:rPr>
      </w:pPr>
    </w:p>
    <w:p w14:paraId="14870A53" w14:textId="77777777" w:rsidR="005460E9" w:rsidRPr="00C04613" w:rsidRDefault="005460E9" w:rsidP="005460E9">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lang w:val="en"/>
        </w:rPr>
        <w:t>Electing and appointing starting with 29.06.2021, following expiry of the mandates granted to all the members of the Board of Directors, of 3 (three) new directors and members of the Board of Directors, out of which at least one shall meet the independence criteria provided by law and the articles of incorporation of the Company and setting forth their mandate’s duration, in compliance with the provisions art. 13.6 of the Articles of Incorporation of the Company, respectively with the observance of the maximum duration of one’s mandate of 4 (four) years</w:t>
      </w:r>
      <w:r>
        <w:rPr>
          <w:rFonts w:asciiTheme="majorHAnsi" w:eastAsia="DaxlinePro-Light" w:hAnsiTheme="majorHAnsi" w:cstheme="majorHAnsi"/>
          <w:sz w:val="20"/>
          <w:szCs w:val="20"/>
          <w:lang w:val="en"/>
        </w:rPr>
        <w:t xml:space="preserve">, </w:t>
      </w:r>
      <w:r>
        <w:rPr>
          <w:rFonts w:asciiTheme="majorHAnsi" w:eastAsia="DaxlinePro-Light" w:hAnsiTheme="majorHAnsi" w:cstheme="majorHAnsi"/>
          <w:sz w:val="20"/>
          <w:szCs w:val="20"/>
        </w:rPr>
        <w:t>in accordance with the Lista of candidates confirmed by the Board of Directors on 31.03.2021</w:t>
      </w:r>
      <w:r w:rsidRPr="00C04613">
        <w:rPr>
          <w:rFonts w:asciiTheme="majorHAnsi" w:eastAsia="DaxlinePro-Light" w:hAnsiTheme="majorHAnsi" w:cstheme="majorHAnsi"/>
          <w:sz w:val="20"/>
          <w:szCs w:val="20"/>
          <w:lang w:val="en"/>
        </w:rPr>
        <w:t xml:space="preserve">. </w:t>
      </w:r>
    </w:p>
    <w:p w14:paraId="75EFB700" w14:textId="77777777" w:rsidR="005460E9" w:rsidRDefault="005460E9" w:rsidP="005460E9">
      <w:pPr>
        <w:widowControl w:val="0"/>
        <w:tabs>
          <w:tab w:val="left" w:pos="426"/>
        </w:tabs>
        <w:ind w:left="426" w:hanging="426"/>
        <w:jc w:val="both"/>
        <w:rPr>
          <w:rFonts w:asciiTheme="majorHAnsi" w:eastAsia="DaxlinePro-Light" w:hAnsiTheme="majorHAnsi" w:cstheme="majorHAnsi"/>
          <w:sz w:val="20"/>
          <w:szCs w:val="20"/>
          <w:lang w:val="en"/>
        </w:rPr>
      </w:pPr>
    </w:p>
    <w:p w14:paraId="084C7703" w14:textId="77777777" w:rsidR="005460E9" w:rsidRPr="00C04613" w:rsidRDefault="005460E9" w:rsidP="005460E9">
      <w:pPr>
        <w:widowControl w:val="0"/>
        <w:tabs>
          <w:tab w:val="left" w:pos="426"/>
        </w:tabs>
        <w:ind w:left="426" w:hanging="426"/>
        <w:jc w:val="both"/>
        <w:rPr>
          <w:rFonts w:asciiTheme="majorHAnsi" w:eastAsia="DaxlinePro-Light" w:hAnsiTheme="majorHAnsi" w:cstheme="majorHAnsi"/>
          <w:sz w:val="20"/>
          <w:szCs w:val="20"/>
          <w:lang w:val="en"/>
        </w:rPr>
      </w:pPr>
      <w:r>
        <w:rPr>
          <w:rFonts w:asciiTheme="majorHAnsi" w:eastAsia="DaxlinePro-Light" w:hAnsiTheme="majorHAnsi" w:cstheme="majorHAnsi"/>
          <w:sz w:val="20"/>
          <w:szCs w:val="20"/>
          <w:lang w:val="en"/>
        </w:rPr>
        <w:tab/>
      </w:r>
    </w:p>
    <w:tbl>
      <w:tblPr>
        <w:tblW w:w="3925" w:type="dxa"/>
        <w:jc w:val="center"/>
        <w:tblLayout w:type="fixed"/>
        <w:tblLook w:val="0400" w:firstRow="0" w:lastRow="0" w:firstColumn="0" w:lastColumn="0" w:noHBand="0" w:noVBand="1"/>
      </w:tblPr>
      <w:tblGrid>
        <w:gridCol w:w="1127"/>
        <w:gridCol w:w="1439"/>
        <w:gridCol w:w="1359"/>
      </w:tblGrid>
      <w:tr w:rsidR="005460E9" w:rsidRPr="00C04613" w14:paraId="1CF9C36F"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7E52E0"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13E62B3"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15D224C"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5460E9" w:rsidRPr="00C04613" w14:paraId="5D4EAEAA"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4CB3CB0"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3E3EAB9"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9B0C3A8" w14:textId="77777777" w:rsidR="005460E9" w:rsidRPr="00C04613" w:rsidRDefault="005460E9"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4AA09D5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0EC02656"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
        </w:rPr>
        <w:t xml:space="preserve">Setting forth the general limits of the gross remuneration granted to the new members of the Board of Directors and granting of other rights, during their mandate’s duration, and at the same time enactment of the </w:t>
      </w:r>
      <w:r w:rsidRPr="00062A8E">
        <w:rPr>
          <w:rFonts w:asciiTheme="majorHAnsi" w:eastAsia="DaxlinePro-Light" w:hAnsiTheme="majorHAnsi" w:cstheme="majorHAnsi"/>
          <w:sz w:val="20"/>
          <w:szCs w:val="20"/>
          <w:lang w:val="en-US"/>
        </w:rPr>
        <w:t>Remuneration Policy of the Sole Administrator of NOROFERT S.A., in accordance with the provisions of art. 92</w:t>
      </w:r>
      <w:r w:rsidRPr="00062A8E">
        <w:rPr>
          <w:rFonts w:asciiTheme="majorHAnsi" w:eastAsia="DaxlinePro-Light" w:hAnsiTheme="majorHAnsi" w:cstheme="majorHAnsi"/>
          <w:sz w:val="20"/>
          <w:szCs w:val="20"/>
          <w:vertAlign w:val="superscript"/>
          <w:lang w:val="en-US"/>
        </w:rPr>
        <w:t>1</w:t>
      </w:r>
      <w:r w:rsidRPr="00062A8E">
        <w:rPr>
          <w:rFonts w:asciiTheme="majorHAnsi" w:eastAsia="DaxlinePro-Light" w:hAnsiTheme="majorHAnsi" w:cstheme="majorHAnsi"/>
          <w:sz w:val="20"/>
          <w:szCs w:val="20"/>
          <w:lang w:val="en-US"/>
        </w:rPr>
        <w:t xml:space="preserve"> from Law no. 24/2017 regarding the issuers of financial instruments and market operations</w:t>
      </w:r>
      <w:r w:rsidRPr="00062A8E">
        <w:rPr>
          <w:rFonts w:asciiTheme="majorHAnsi" w:eastAsia="DaxlinePro-Light" w:hAnsiTheme="majorHAnsi" w:cstheme="majorHAnsi"/>
          <w:sz w:val="20"/>
          <w:szCs w:val="20"/>
          <w:lang w:val="en"/>
        </w:rPr>
        <w:t>;</w:t>
      </w:r>
      <w:r w:rsidRPr="00062A8E">
        <w:rPr>
          <w:rFonts w:asciiTheme="majorHAnsi" w:eastAsia="DaxlinePro-Light" w:hAnsiTheme="majorHAnsi" w:cstheme="majorHAnsi"/>
          <w:sz w:val="20"/>
          <w:szCs w:val="20"/>
          <w:lang w:val="ro-RO"/>
        </w:rPr>
        <w:t xml:space="preserve"> </w:t>
      </w:r>
    </w:p>
    <w:p w14:paraId="7C8B790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931F7D0"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AEB57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027491C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D09BA0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64988DC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FC8E33"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FE817B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5E3860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4B832A8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02049D0D"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b/>
          <w:bCs/>
          <w:sz w:val="20"/>
          <w:szCs w:val="20"/>
          <w:lang w:val="en-US"/>
        </w:rPr>
      </w:pPr>
      <w:r w:rsidRPr="00062A8E">
        <w:rPr>
          <w:rFonts w:asciiTheme="majorHAnsi" w:eastAsia="DaxlinePro-Light" w:hAnsiTheme="majorHAnsi" w:cstheme="majorHAnsi"/>
          <w:sz w:val="20"/>
          <w:szCs w:val="20"/>
          <w:lang w:val="en"/>
        </w:rPr>
        <w:t>Authorization of the Chairman of the Board of Directors of the Company, to negotiate and sign the Management Agreements of the other 2 (two) new directors, members of the Board of Directors, and authorization of any of the other 2 (two) new directors, to negotiate and sign the Management Agreement due to be concluded with the Board member, that is to be appointed as Chairman of the Board of Directors, in the name and on behalf of the Company, their remuneration following to be negotiated within the general limits of gross remuneration granted to members of the Board of Directors established in accordance with the Remuneration Policy of the Board of Directors of NOROFERT SA, approved in accordance with item 9 of the agenda.</w:t>
      </w:r>
    </w:p>
    <w:p w14:paraId="06099AD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615C233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852C61"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50457A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2A364B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685550C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BFC12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562F78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0BDB1A7"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2C0988F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b/>
          <w:bCs/>
          <w:sz w:val="20"/>
          <w:szCs w:val="20"/>
          <w:lang w:val="en-US"/>
        </w:rPr>
      </w:pPr>
    </w:p>
    <w:p w14:paraId="04D91473"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Approval of the </w:t>
      </w:r>
      <w:r w:rsidRPr="00062A8E">
        <w:rPr>
          <w:rFonts w:asciiTheme="majorHAnsi" w:eastAsia="DaxlinePro-Light" w:hAnsiTheme="majorHAnsi" w:cstheme="majorHAnsi"/>
          <w:b/>
          <w:bCs/>
          <w:sz w:val="20"/>
          <w:szCs w:val="20"/>
          <w:lang w:val="en-US"/>
        </w:rPr>
        <w:t>registration date (proposal: 18.05.2021) and of the ex-date (proposal: 17.05.2021), according to the applicable law</w:t>
      </w:r>
      <w:r w:rsidRPr="00062A8E">
        <w:rPr>
          <w:rFonts w:asciiTheme="majorHAnsi" w:eastAsia="DaxlinePro-Light" w:hAnsiTheme="majorHAnsi" w:cstheme="majorHAnsi"/>
          <w:sz w:val="20"/>
          <w:szCs w:val="20"/>
          <w:lang w:val="en-US"/>
        </w:rPr>
        <w:t>.</w:t>
      </w:r>
    </w:p>
    <w:p w14:paraId="16F23EA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5ECF2DD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65A02A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623A74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0D5A2B1"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5F5D499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1EDDF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435F11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46E1D0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18DC5BA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58B5DC6E" w14:textId="3B524D56"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ro-RO"/>
        </w:rPr>
        <w:t xml:space="preserve">Authorization and empowerment of the Chairman of the Company’s Board of Directors, with substitution/delegation rights, in view of signing any documents (including the </w:t>
      </w:r>
      <w:r>
        <w:rPr>
          <w:rFonts w:asciiTheme="majorHAnsi" w:eastAsia="DaxlinePro-Light" w:hAnsiTheme="majorHAnsi" w:cstheme="majorHAnsi"/>
          <w:b/>
          <w:bCs/>
          <w:sz w:val="20"/>
          <w:szCs w:val="20"/>
          <w:lang w:val="ro-RO"/>
        </w:rPr>
        <w:t>OGSM</w:t>
      </w:r>
      <w:r w:rsidRPr="00062A8E">
        <w:rPr>
          <w:rFonts w:asciiTheme="majorHAnsi" w:eastAsia="DaxlinePro-Light" w:hAnsiTheme="majorHAnsi" w:cstheme="majorHAnsi"/>
          <w:sz w:val="20"/>
          <w:szCs w:val="20"/>
          <w:lang w:val="ro-RO"/>
        </w:rPr>
        <w:t xml:space="preserve"> resolutions and the Company’s updated Articles of Association) and fulfilling any formalities required to implement, submit, register and publish the </w:t>
      </w:r>
      <w:r>
        <w:rPr>
          <w:rFonts w:asciiTheme="majorHAnsi" w:eastAsia="DaxlinePro-Light" w:hAnsiTheme="majorHAnsi" w:cstheme="majorHAnsi"/>
          <w:b/>
          <w:bCs/>
          <w:sz w:val="20"/>
          <w:szCs w:val="20"/>
          <w:lang w:val="ro-RO"/>
        </w:rPr>
        <w:t>OGSM</w:t>
      </w:r>
      <w:r w:rsidRPr="00062A8E">
        <w:rPr>
          <w:rFonts w:asciiTheme="majorHAnsi" w:eastAsia="DaxlinePro-Light" w:hAnsiTheme="majorHAnsi" w:cstheme="majorHAnsi"/>
          <w:sz w:val="20"/>
          <w:szCs w:val="20"/>
          <w:lang w:val="ro-RO"/>
        </w:rPr>
        <w:t xml:space="preserve"> resolutions and/or the operations approved thereby, including representation of the Company before any authorities for this purpose.</w:t>
      </w:r>
    </w:p>
    <w:p w14:paraId="53D646F8"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68338E85"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6D7E38"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9901A4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84D4A9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339E0E67"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EF745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94ECFE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F8B71E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bookmarkEnd w:id="0"/>
    </w:tbl>
    <w:p w14:paraId="519B4A93" w14:textId="77777777" w:rsidR="00062A8E" w:rsidRPr="00062A8E" w:rsidRDefault="00062A8E" w:rsidP="00062A8E">
      <w:pPr>
        <w:widowControl w:val="0"/>
        <w:tabs>
          <w:tab w:val="left" w:pos="360"/>
        </w:tabs>
        <w:jc w:val="both"/>
        <w:rPr>
          <w:rFonts w:asciiTheme="majorHAnsi" w:eastAsia="DaxlinePro-Light" w:hAnsiTheme="majorHAnsi" w:cstheme="majorHAnsi"/>
          <w:i/>
          <w:sz w:val="20"/>
          <w:szCs w:val="20"/>
          <w:lang w:val="en-US"/>
        </w:rPr>
      </w:pPr>
    </w:p>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6E2510A3" w14:textId="5CA09B0B" w:rsidR="004406DF" w:rsidRPr="007F15B3" w:rsidRDefault="007F15B3" w:rsidP="007F15B3">
      <w:pPr>
        <w:spacing w:line="240" w:lineRule="auto"/>
        <w:jc w:val="both"/>
        <w:rPr>
          <w:rFonts w:asciiTheme="majorHAnsi" w:eastAsia="DaxlinePro-Light" w:hAnsiTheme="majorHAnsi" w:cstheme="majorHAnsi"/>
          <w:iCs/>
          <w:sz w:val="20"/>
          <w:szCs w:val="20"/>
        </w:rPr>
      </w:pPr>
      <w:r w:rsidRPr="007F15B3">
        <w:rPr>
          <w:rFonts w:asciiTheme="majorHAnsi" w:eastAsia="DaxlinePro-Light" w:hAnsiTheme="majorHAnsi" w:cstheme="majorHAnsi"/>
          <w:iCs/>
          <w:sz w:val="20"/>
          <w:szCs w:val="20"/>
        </w:rPr>
        <w:t xml:space="preserve">We attach to this ballot the certificate, in original / copy conforming to the original, issued by the Trade Register or any other document, in original or in copy conforming to the original, issued by a competent authority of the state in which the undersigned is legally registered, with an age of no more than 30 days before the reference date and which allows the identification of the subscriber in the register of shareholders of </w:t>
      </w:r>
      <w:r w:rsidR="00051497">
        <w:rPr>
          <w:rFonts w:asciiTheme="majorHAnsi" w:eastAsia="DaxlinePro-Light" w:hAnsiTheme="majorHAnsi" w:cstheme="majorHAnsi"/>
          <w:iCs/>
          <w:sz w:val="20"/>
          <w:szCs w:val="20"/>
        </w:rPr>
        <w:t>NOROFERT</w:t>
      </w:r>
      <w:r w:rsidRPr="007F15B3">
        <w:rPr>
          <w:rFonts w:asciiTheme="majorHAnsi" w:eastAsia="DaxlinePro-Light" w:hAnsiTheme="majorHAnsi" w:cstheme="majorHAnsi"/>
          <w:iCs/>
          <w:sz w:val="20"/>
          <w:szCs w:val="20"/>
        </w:rPr>
        <w:t xml:space="preserve"> SA, at the reference date (</w:t>
      </w:r>
      <w:r w:rsidR="00051497">
        <w:rPr>
          <w:rFonts w:asciiTheme="majorHAnsi" w:eastAsia="DaxlinePro-Light" w:hAnsiTheme="majorHAnsi" w:cstheme="majorHAnsi"/>
          <w:b/>
          <w:bCs/>
          <w:iCs/>
          <w:sz w:val="20"/>
          <w:szCs w:val="20"/>
        </w:rPr>
        <w:t>1</w:t>
      </w:r>
      <w:r w:rsidRPr="007F15B3">
        <w:rPr>
          <w:rFonts w:asciiTheme="majorHAnsi" w:eastAsia="DaxlinePro-Light" w:hAnsiTheme="majorHAnsi" w:cstheme="majorHAnsi"/>
          <w:b/>
          <w:bCs/>
          <w:iCs/>
          <w:sz w:val="20"/>
          <w:szCs w:val="20"/>
        </w:rPr>
        <w:t>5.04.2021</w:t>
      </w:r>
      <w:r w:rsidRPr="007F15B3">
        <w:rPr>
          <w:rFonts w:asciiTheme="majorHAnsi" w:eastAsia="DaxlinePro-Light" w:hAnsiTheme="majorHAnsi" w:cstheme="majorHAnsi"/>
          <w:iCs/>
          <w:sz w:val="20"/>
          <w:szCs w:val="20"/>
        </w:rPr>
        <w:t>) issued by the Central Depository. If the Central Depository S.A. has not been informed in time about the name of the subscriber's legal representative (so that the shareholders' register at the reference date reflects this), the finding certificate / similar documents mentioned above will have to prove the subscriber's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lastRenderedPageBreak/>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868D" w14:textId="77777777" w:rsidR="00ED501A" w:rsidRDefault="00ED501A">
      <w:pPr>
        <w:spacing w:line="240" w:lineRule="auto"/>
      </w:pPr>
      <w:r>
        <w:separator/>
      </w:r>
    </w:p>
  </w:endnote>
  <w:endnote w:type="continuationSeparator" w:id="0">
    <w:p w14:paraId="18C21F48" w14:textId="77777777" w:rsidR="00ED501A" w:rsidRDefault="00ED5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axlinePro-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560F" w14:textId="77777777" w:rsidR="00ED501A" w:rsidRDefault="00ED501A">
      <w:pPr>
        <w:spacing w:line="240" w:lineRule="auto"/>
      </w:pPr>
      <w:r>
        <w:separator/>
      </w:r>
    </w:p>
  </w:footnote>
  <w:footnote w:type="continuationSeparator" w:id="0">
    <w:p w14:paraId="0A389534" w14:textId="77777777" w:rsidR="00ED501A" w:rsidRDefault="00ED5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1" w:name="_Hlk24558227"/>
  </w:p>
  <w:bookmarkEnd w:id="1"/>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062A8E"/>
    <w:rsid w:val="001A2BE5"/>
    <w:rsid w:val="001C1BB8"/>
    <w:rsid w:val="00250A27"/>
    <w:rsid w:val="002B1CFF"/>
    <w:rsid w:val="003551E8"/>
    <w:rsid w:val="003D2002"/>
    <w:rsid w:val="003D5047"/>
    <w:rsid w:val="003F0EC4"/>
    <w:rsid w:val="004406DF"/>
    <w:rsid w:val="005460E9"/>
    <w:rsid w:val="005D25F7"/>
    <w:rsid w:val="007409E1"/>
    <w:rsid w:val="007F15B3"/>
    <w:rsid w:val="008450AB"/>
    <w:rsid w:val="008F2152"/>
    <w:rsid w:val="00910361"/>
    <w:rsid w:val="00926953"/>
    <w:rsid w:val="00B85944"/>
    <w:rsid w:val="00C02DD6"/>
    <w:rsid w:val="00CB0083"/>
    <w:rsid w:val="00D608C5"/>
    <w:rsid w:val="00DA47C5"/>
    <w:rsid w:val="00E6061C"/>
    <w:rsid w:val="00EA6E28"/>
    <w:rsid w:val="00EB5F83"/>
    <w:rsid w:val="00EC2003"/>
    <w:rsid w:val="00ED5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3</cp:revision>
  <dcterms:created xsi:type="dcterms:W3CDTF">2021-03-24T13:04:00Z</dcterms:created>
  <dcterms:modified xsi:type="dcterms:W3CDTF">2021-03-24T17:59:00Z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