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3E97" w14:textId="1FEBF071" w:rsidR="00E6733F" w:rsidRPr="00B75738" w:rsidRDefault="00E6733F" w:rsidP="00B75738">
      <w:pPr>
        <w:spacing w:after="0" w:line="360" w:lineRule="auto"/>
        <w:jc w:val="both"/>
        <w:rPr>
          <w:rFonts w:ascii="Candara" w:hAnsi="Candara"/>
          <w:sz w:val="24"/>
        </w:rPr>
      </w:pPr>
    </w:p>
    <w:p w14:paraId="3973EACE" w14:textId="126CB45E" w:rsidR="005674D1" w:rsidRPr="00B75738" w:rsidRDefault="005674D1" w:rsidP="00B75738">
      <w:pPr>
        <w:spacing w:after="0" w:line="360" w:lineRule="auto"/>
        <w:jc w:val="center"/>
        <w:rPr>
          <w:rFonts w:ascii="Candara" w:hAnsi="Candara"/>
          <w:b/>
          <w:bCs/>
          <w:sz w:val="24"/>
        </w:rPr>
      </w:pPr>
      <w:r w:rsidRPr="00B75738">
        <w:rPr>
          <w:rFonts w:ascii="Candara" w:hAnsi="Candara"/>
          <w:b/>
          <w:bCs/>
          <w:sz w:val="24"/>
        </w:rPr>
        <w:t>HOTĂRÂREA ADUNĂRII GENERALE EXTRAORDINARE</w:t>
      </w:r>
    </w:p>
    <w:p w14:paraId="6F50283A" w14:textId="5868C9E3" w:rsidR="005674D1" w:rsidRPr="00B75738" w:rsidRDefault="005674D1" w:rsidP="00B75738">
      <w:pPr>
        <w:spacing w:after="0" w:line="360" w:lineRule="auto"/>
        <w:jc w:val="center"/>
        <w:rPr>
          <w:rFonts w:ascii="Candara" w:hAnsi="Candara"/>
          <w:b/>
          <w:bCs/>
          <w:sz w:val="24"/>
        </w:rPr>
      </w:pPr>
      <w:r w:rsidRPr="00B75738">
        <w:rPr>
          <w:rFonts w:ascii="Candara" w:hAnsi="Candara"/>
          <w:b/>
          <w:bCs/>
          <w:sz w:val="24"/>
        </w:rPr>
        <w:t>A ACȚIONARILOR NOROFERT S.A.</w:t>
      </w:r>
    </w:p>
    <w:p w14:paraId="2CF8CA9E" w14:textId="782164D0" w:rsidR="005674D1" w:rsidRPr="00B75738" w:rsidRDefault="005674D1" w:rsidP="00B75738">
      <w:pPr>
        <w:spacing w:after="0" w:line="360" w:lineRule="auto"/>
        <w:jc w:val="center"/>
        <w:rPr>
          <w:rFonts w:ascii="Candara" w:hAnsi="Candara"/>
          <w:b/>
          <w:bCs/>
          <w:sz w:val="24"/>
        </w:rPr>
      </w:pPr>
      <w:r w:rsidRPr="00B75738">
        <w:rPr>
          <w:rFonts w:ascii="Candara" w:hAnsi="Candara"/>
          <w:b/>
          <w:bCs/>
          <w:sz w:val="24"/>
        </w:rPr>
        <w:t>NR. _/23/24.112020</w:t>
      </w:r>
    </w:p>
    <w:p w14:paraId="34256CE2" w14:textId="1ACEF48B" w:rsidR="005674D1" w:rsidRPr="00B75738" w:rsidRDefault="005674D1" w:rsidP="00B75738">
      <w:pPr>
        <w:spacing w:after="0" w:line="360" w:lineRule="auto"/>
        <w:jc w:val="center"/>
        <w:rPr>
          <w:rFonts w:ascii="Candara" w:hAnsi="Candara"/>
          <w:b/>
          <w:bCs/>
          <w:sz w:val="24"/>
        </w:rPr>
      </w:pPr>
    </w:p>
    <w:p w14:paraId="10883531" w14:textId="10B9AA43" w:rsidR="005674D1" w:rsidRPr="00B75738" w:rsidRDefault="005674D1" w:rsidP="00B75738">
      <w:pPr>
        <w:spacing w:after="0" w:line="360" w:lineRule="auto"/>
        <w:jc w:val="both"/>
        <w:rPr>
          <w:rFonts w:ascii="Candara" w:hAnsi="Candara" w:cs="Arial"/>
        </w:rPr>
      </w:pPr>
      <w:r w:rsidRPr="00B75738">
        <w:rPr>
          <w:rFonts w:ascii="Candara" w:hAnsi="Candara"/>
          <w:sz w:val="24"/>
        </w:rPr>
        <w:t>La adunarea generală extraordinară a acționarilor</w:t>
      </w:r>
      <w:r w:rsidRPr="00B75738">
        <w:rPr>
          <w:rFonts w:ascii="Candara" w:hAnsi="Candara"/>
          <w:sz w:val="24"/>
        </w:rPr>
        <w:t xml:space="preserve"> </w:t>
      </w:r>
      <w:r w:rsidRPr="00B75738">
        <w:rPr>
          <w:rFonts w:ascii="Candara" w:hAnsi="Candara"/>
          <w:sz w:val="24"/>
        </w:rPr>
        <w:t>NOROFERT S.A.</w:t>
      </w:r>
      <w:r w:rsidRPr="00B75738">
        <w:rPr>
          <w:rFonts w:ascii="Candara" w:hAnsi="Candara"/>
          <w:sz w:val="24"/>
        </w:rPr>
        <w:t xml:space="preserve"> (</w:t>
      </w:r>
      <w:r w:rsidRPr="00B75738">
        <w:rPr>
          <w:rFonts w:ascii="Candara" w:hAnsi="Candara"/>
          <w:i/>
          <w:iCs/>
          <w:sz w:val="24"/>
        </w:rPr>
        <w:t>Societatea</w:t>
      </w:r>
      <w:r w:rsidRPr="00B75738">
        <w:rPr>
          <w:rFonts w:ascii="Candara" w:hAnsi="Candara"/>
          <w:sz w:val="24"/>
        </w:rPr>
        <w:t xml:space="preserve">), cu sediul în </w:t>
      </w:r>
      <w:r w:rsidRPr="00B75738">
        <w:rPr>
          <w:rFonts w:ascii="Candara" w:hAnsi="Candara"/>
          <w:sz w:val="24"/>
        </w:rPr>
        <w:t xml:space="preserve">București, str. Petrache Poenaru nr. 26, </w:t>
      </w:r>
      <w:r w:rsidRPr="00B75738">
        <w:rPr>
          <w:rFonts w:ascii="Candara" w:hAnsi="Candara"/>
          <w:sz w:val="24"/>
        </w:rPr>
        <w:t>c</w:t>
      </w:r>
      <w:r w:rsidRPr="00B75738">
        <w:rPr>
          <w:rFonts w:ascii="Candara" w:hAnsi="Candara"/>
          <w:sz w:val="24"/>
        </w:rPr>
        <w:t>amera 8</w:t>
      </w:r>
      <w:r w:rsidRPr="00B75738">
        <w:rPr>
          <w:rFonts w:ascii="Candara" w:hAnsi="Candara"/>
          <w:sz w:val="24"/>
        </w:rPr>
        <w:t>, s</w:t>
      </w:r>
      <w:r w:rsidRPr="00B75738">
        <w:rPr>
          <w:rFonts w:ascii="Candara" w:hAnsi="Candara"/>
          <w:sz w:val="24"/>
        </w:rPr>
        <w:t>ector 5,</w:t>
      </w:r>
      <w:r w:rsidRPr="00B75738">
        <w:rPr>
          <w:rFonts w:ascii="Candara" w:hAnsi="Candara"/>
          <w:sz w:val="24"/>
        </w:rPr>
        <w:t xml:space="preserve"> înmatriculată în R</w:t>
      </w:r>
      <w:r w:rsidRPr="00B75738">
        <w:rPr>
          <w:rFonts w:ascii="Candara" w:hAnsi="Candara"/>
          <w:sz w:val="24"/>
        </w:rPr>
        <w:t xml:space="preserve">egistrul </w:t>
      </w:r>
      <w:r w:rsidRPr="00B75738">
        <w:rPr>
          <w:rFonts w:ascii="Candara" w:hAnsi="Candara"/>
          <w:sz w:val="24"/>
        </w:rPr>
        <w:t>C</w:t>
      </w:r>
      <w:r w:rsidRPr="00B75738">
        <w:rPr>
          <w:rFonts w:ascii="Candara" w:hAnsi="Candara"/>
          <w:sz w:val="24"/>
        </w:rPr>
        <w:t>omerțului</w:t>
      </w:r>
      <w:r w:rsidRPr="00B75738">
        <w:rPr>
          <w:rFonts w:ascii="Candara" w:hAnsi="Candara"/>
          <w:sz w:val="24"/>
        </w:rPr>
        <w:t xml:space="preserve"> sub nr.</w:t>
      </w:r>
      <w:r w:rsidRPr="00B75738">
        <w:rPr>
          <w:rFonts w:ascii="Candara" w:hAnsi="Candara"/>
          <w:sz w:val="24"/>
        </w:rPr>
        <w:t xml:space="preserve"> J40/4222/2000</w:t>
      </w:r>
      <w:r w:rsidRPr="00B75738">
        <w:rPr>
          <w:rFonts w:ascii="Candara" w:hAnsi="Candara"/>
          <w:sz w:val="24"/>
        </w:rPr>
        <w:t xml:space="preserve">, </w:t>
      </w:r>
      <w:r w:rsidRPr="00B75738">
        <w:rPr>
          <w:rFonts w:ascii="Candara" w:hAnsi="Candara" w:cs="Arial"/>
        </w:rPr>
        <w:t>având</w:t>
      </w:r>
      <w:r w:rsidRPr="00B75738">
        <w:rPr>
          <w:rFonts w:ascii="Candara" w:hAnsi="Candara" w:cs="Arial"/>
        </w:rPr>
        <w:t xml:space="preserve"> CUI </w:t>
      </w:r>
      <w:r w:rsidRPr="00B75738">
        <w:rPr>
          <w:rFonts w:ascii="Candara" w:hAnsi="Candara" w:cs="Arial"/>
        </w:rPr>
        <w:t>12972762</w:t>
      </w:r>
      <w:r w:rsidRPr="00B75738">
        <w:rPr>
          <w:rFonts w:ascii="Candara" w:hAnsi="Candara" w:cs="Arial"/>
        </w:rPr>
        <w:t>,</w:t>
      </w:r>
      <w:r w:rsidRPr="00B75738">
        <w:rPr>
          <w:rFonts w:ascii="Candara" w:hAnsi="Candara"/>
        </w:rPr>
        <w:t xml:space="preserve"> </w:t>
      </w:r>
      <w:r w:rsidRPr="00B75738">
        <w:rPr>
          <w:rFonts w:ascii="Candara" w:hAnsi="Candara" w:cs="Arial"/>
        </w:rPr>
        <w:t>prezidată de domnul</w:t>
      </w:r>
      <w:r w:rsidRPr="00B75738">
        <w:rPr>
          <w:rFonts w:ascii="Candara" w:hAnsi="Candara" w:cs="Arial"/>
        </w:rPr>
        <w:t xml:space="preserve"> Popescu Vlad Andrei, </w:t>
      </w:r>
      <w:r w:rsidRPr="00B75738">
        <w:rPr>
          <w:rFonts w:ascii="Candara" w:hAnsi="Candara" w:cs="Arial"/>
        </w:rPr>
        <w:t xml:space="preserve">președintele consiliului de administrație, secretar fiind </w:t>
      </w:r>
      <w:r w:rsidRPr="00B75738">
        <w:rPr>
          <w:rFonts w:ascii="Candara" w:hAnsi="Candara" w:cs="Arial"/>
        </w:rPr>
        <w:t>___</w:t>
      </w:r>
      <w:r w:rsidRPr="00B75738">
        <w:rPr>
          <w:rFonts w:ascii="Candara" w:hAnsi="Candara" w:cs="Arial"/>
        </w:rPr>
        <w:t>,</w:t>
      </w:r>
      <w:r w:rsidRPr="00B75738">
        <w:rPr>
          <w:rFonts w:ascii="Candara" w:hAnsi="Candara" w:cs="Arial"/>
        </w:rPr>
        <w:t xml:space="preserve"> </w:t>
      </w:r>
      <w:r w:rsidRPr="00B75738">
        <w:rPr>
          <w:rFonts w:ascii="Candara" w:hAnsi="Candara" w:cs="Arial"/>
        </w:rPr>
        <w:t>au participat acționari reprezentând ___ din capitalul social, cvorumul fiind întrunit.</w:t>
      </w:r>
    </w:p>
    <w:p w14:paraId="3DC57387" w14:textId="5AEDDBCE" w:rsidR="005674D1" w:rsidRPr="00B75738" w:rsidRDefault="005674D1" w:rsidP="00B75738">
      <w:pPr>
        <w:spacing w:after="0" w:line="360" w:lineRule="auto"/>
        <w:jc w:val="both"/>
        <w:rPr>
          <w:rFonts w:ascii="Candara" w:hAnsi="Candara" w:cs="Arial"/>
        </w:rPr>
      </w:pPr>
    </w:p>
    <w:p w14:paraId="72165EE6" w14:textId="73BA9D47" w:rsidR="005674D1" w:rsidRPr="00B75738" w:rsidRDefault="005674D1" w:rsidP="00B75738">
      <w:pPr>
        <w:spacing w:after="0" w:line="360" w:lineRule="auto"/>
        <w:jc w:val="both"/>
        <w:rPr>
          <w:rFonts w:ascii="Candara" w:hAnsi="Candara"/>
          <w:sz w:val="24"/>
        </w:rPr>
      </w:pPr>
      <w:r w:rsidRPr="00B75738">
        <w:rPr>
          <w:rFonts w:ascii="Candara" w:hAnsi="Candara"/>
          <w:sz w:val="24"/>
        </w:rPr>
        <w:t xml:space="preserve">Asupra punctelor înscrise pe ordinea de zi, acționarii au hotărât </w:t>
      </w:r>
      <w:r w:rsidR="007C43D2" w:rsidRPr="00B75738">
        <w:rPr>
          <w:rFonts w:ascii="Candara" w:hAnsi="Candara"/>
          <w:sz w:val="24"/>
        </w:rPr>
        <w:t>cele de mai jos.</w:t>
      </w:r>
    </w:p>
    <w:p w14:paraId="3DC0C957" w14:textId="70DBCB07" w:rsidR="005674D1" w:rsidRPr="00B75738" w:rsidRDefault="007C43D2" w:rsidP="00B75738">
      <w:pPr>
        <w:pStyle w:val="ListParagraph"/>
        <w:numPr>
          <w:ilvl w:val="0"/>
          <w:numId w:val="1"/>
        </w:numPr>
        <w:spacing w:after="0" w:line="360" w:lineRule="auto"/>
        <w:ind w:left="0" w:firstLine="0"/>
        <w:jc w:val="both"/>
        <w:rPr>
          <w:rFonts w:ascii="Candara" w:hAnsi="Candara"/>
          <w:sz w:val="24"/>
        </w:rPr>
      </w:pPr>
      <w:r w:rsidRPr="00B75738">
        <w:rPr>
          <w:rFonts w:ascii="Candara" w:hAnsi="Candara"/>
          <w:sz w:val="24"/>
        </w:rPr>
        <w:t>A</w:t>
      </w:r>
      <w:r w:rsidR="005674D1" w:rsidRPr="00B75738">
        <w:rPr>
          <w:rFonts w:ascii="Candara" w:hAnsi="Candara"/>
          <w:sz w:val="24"/>
        </w:rPr>
        <w:t>u votat pentru/împotriva/s-au abținut cu privire la</w:t>
      </w:r>
      <w:r w:rsidR="005674D1" w:rsidRPr="00B75738">
        <w:rPr>
          <w:rFonts w:ascii="Candara" w:hAnsi="Candara"/>
          <w:sz w:val="24"/>
        </w:rPr>
        <w:t xml:space="preserve"> a</w:t>
      </w:r>
      <w:r w:rsidR="005674D1" w:rsidRPr="00B75738">
        <w:rPr>
          <w:rFonts w:ascii="Candara" w:hAnsi="Candara"/>
          <w:sz w:val="24"/>
        </w:rPr>
        <w:t>probarea unui program de stock option plan (SOP) pentru perioada 2020 – 2022, prin care conducerea și angajații societății NOROFERT S.A. pot sa-si exercite optiunea de a primi cu titlu gratuit un număr de acțiuni emise de societate, care să reprezinte cel mult 2% din numărul total al acțiunilor societății, conform programului propus de Consiliul de Administrație</w:t>
      </w:r>
      <w:r w:rsidRPr="00B75738">
        <w:rPr>
          <w:rFonts w:ascii="Candara" w:hAnsi="Candara"/>
          <w:sz w:val="24"/>
        </w:rPr>
        <w:t>.</w:t>
      </w:r>
    </w:p>
    <w:p w14:paraId="3B08CDD8" w14:textId="77777777" w:rsidR="007C43D2" w:rsidRPr="00B75738" w:rsidRDefault="007C43D2" w:rsidP="00B75738">
      <w:pPr>
        <w:pStyle w:val="ListParagraph"/>
        <w:spacing w:after="0" w:line="360" w:lineRule="auto"/>
        <w:ind w:left="0"/>
        <w:jc w:val="both"/>
        <w:rPr>
          <w:rFonts w:ascii="Candara" w:hAnsi="Candara"/>
          <w:sz w:val="24"/>
        </w:rPr>
      </w:pPr>
    </w:p>
    <w:p w14:paraId="66C5E172" w14:textId="77777777" w:rsidR="007C43D2" w:rsidRPr="00B75738" w:rsidRDefault="007C43D2" w:rsidP="00B75738">
      <w:pPr>
        <w:pStyle w:val="ListParagraph"/>
        <w:numPr>
          <w:ilvl w:val="0"/>
          <w:numId w:val="1"/>
        </w:numPr>
        <w:spacing w:after="0" w:line="360" w:lineRule="auto"/>
        <w:ind w:left="0" w:firstLine="0"/>
        <w:jc w:val="both"/>
        <w:rPr>
          <w:rFonts w:ascii="Candara" w:hAnsi="Candara"/>
          <w:sz w:val="24"/>
        </w:rPr>
      </w:pPr>
      <w:r w:rsidRPr="00B75738">
        <w:rPr>
          <w:rFonts w:ascii="Candara" w:hAnsi="Candara"/>
          <w:sz w:val="24"/>
        </w:rPr>
        <w:t>A</w:t>
      </w:r>
      <w:r w:rsidRPr="00B75738">
        <w:rPr>
          <w:rFonts w:ascii="Candara" w:hAnsi="Candara"/>
          <w:sz w:val="24"/>
        </w:rPr>
        <w:t>u votat pentru/împotriva/s-au abținut cu privire la</w:t>
      </w:r>
      <w:r w:rsidRPr="00B75738">
        <w:rPr>
          <w:rFonts w:ascii="Candara" w:hAnsi="Candara"/>
          <w:sz w:val="24"/>
        </w:rPr>
        <w:t xml:space="preserve"> a</w:t>
      </w:r>
      <w:r w:rsidRPr="00B75738">
        <w:rPr>
          <w:rFonts w:ascii="Candara" w:hAnsi="Candara"/>
          <w:sz w:val="24"/>
        </w:rPr>
        <w:t>probarea majorării capitalului social al Societății prin aport în numerar, cu suma de 220.000 lei, prin emisiunea unui număr de 550.000 acțiuni noi cu o valoare nominală de 0,4 lei/acțiune, de la 3.209.576 lei, în numerar, respectiv 8.023.940 acțiuni cu o valoare nominală de 0,4 lei/acțiune, la 3.429.576 lei, în numerar, respectiv 8.573.940 acțiuni cu o valoare nominală de 0,4 lei/acțiune</w:t>
      </w:r>
      <w:r w:rsidRPr="00B75738">
        <w:rPr>
          <w:rFonts w:ascii="Candara" w:hAnsi="Candara"/>
          <w:sz w:val="24"/>
        </w:rPr>
        <w:t xml:space="preserve">, printr-o emisiune de acțiuni noi în două etape, </w:t>
      </w:r>
      <w:r w:rsidRPr="00B75738">
        <w:rPr>
          <w:rFonts w:ascii="Candara" w:hAnsi="Candara"/>
        </w:rPr>
        <w:t>în prima etapă</w:t>
      </w:r>
      <w:r w:rsidRPr="00B75738">
        <w:rPr>
          <w:rFonts w:ascii="Candara" w:hAnsi="Candara"/>
        </w:rPr>
        <w:t xml:space="preserve"> urmând a fi </w:t>
      </w:r>
      <w:r w:rsidRPr="00B75738">
        <w:rPr>
          <w:rFonts w:ascii="Candara" w:hAnsi="Candara"/>
        </w:rPr>
        <w:t>subscrise și vărsate de deținătorii</w:t>
      </w:r>
      <w:r w:rsidRPr="00B75738">
        <w:rPr>
          <w:rFonts w:ascii="Candara" w:hAnsi="Candara"/>
          <w:color w:val="FF0000"/>
        </w:rPr>
        <w:t xml:space="preserve"> </w:t>
      </w:r>
      <w:r w:rsidRPr="00B75738">
        <w:rPr>
          <w:rFonts w:ascii="Candara" w:hAnsi="Candara"/>
        </w:rPr>
        <w:t>de drepturi de preferință, iar în a doua putând fi subscrise prin piața de capital ca ofertă adresată unui număr maxim de 149 de investitori (cunoscut ca „plasament privat") pentru acțiunile nesubscrise în etapa întâi.</w:t>
      </w:r>
    </w:p>
    <w:p w14:paraId="376DCA0F" w14:textId="77777777" w:rsidR="007C43D2" w:rsidRPr="00B75738" w:rsidRDefault="007C43D2" w:rsidP="00B75738">
      <w:pPr>
        <w:pStyle w:val="ListParagraph"/>
        <w:spacing w:after="0" w:line="360" w:lineRule="auto"/>
        <w:ind w:left="0"/>
        <w:jc w:val="both"/>
        <w:rPr>
          <w:rFonts w:ascii="Candara" w:hAnsi="Candara"/>
        </w:rPr>
      </w:pPr>
    </w:p>
    <w:p w14:paraId="5B2EA187" w14:textId="7F00409D" w:rsidR="007C43D2" w:rsidRPr="00B75738" w:rsidRDefault="007C43D2" w:rsidP="00B75738">
      <w:pPr>
        <w:pStyle w:val="ListParagraph"/>
        <w:spacing w:after="0" w:line="360" w:lineRule="auto"/>
        <w:ind w:left="0"/>
        <w:jc w:val="both"/>
        <w:rPr>
          <w:rFonts w:ascii="Candara" w:hAnsi="Candara"/>
        </w:rPr>
      </w:pPr>
      <w:r w:rsidRPr="00B75738">
        <w:rPr>
          <w:rFonts w:ascii="Candara" w:hAnsi="Candara"/>
        </w:rPr>
        <w:t>În prima etapă, a exercitării dreptului de preferință, acțiunile vor putea fi subscrise de către toți acționarii înregistrați în Registrul Acționarilor ținut de Depozitarul Central la data de înregistrare stabilită de AGEA, respectiv, de persoanele care au dobândit drepturi de preferință în perioada de tranzacționare a acestora.</w:t>
      </w:r>
    </w:p>
    <w:p w14:paraId="47BBCE21" w14:textId="0ADFB503" w:rsidR="007C43D2" w:rsidRPr="00B75738" w:rsidRDefault="007C43D2" w:rsidP="00B75738">
      <w:pPr>
        <w:pStyle w:val="ListParagraph"/>
        <w:spacing w:after="0" w:line="360" w:lineRule="auto"/>
        <w:ind w:left="0"/>
        <w:jc w:val="both"/>
        <w:rPr>
          <w:rFonts w:ascii="Candara" w:hAnsi="Candara"/>
        </w:rPr>
      </w:pPr>
    </w:p>
    <w:p w14:paraId="070A3D7E" w14:textId="77777777" w:rsidR="007C43D2" w:rsidRPr="00B75738" w:rsidRDefault="007C43D2" w:rsidP="00B75738">
      <w:pPr>
        <w:pStyle w:val="ListParagraph"/>
        <w:spacing w:after="0" w:line="360" w:lineRule="auto"/>
        <w:ind w:left="0"/>
        <w:jc w:val="both"/>
        <w:rPr>
          <w:rFonts w:ascii="Candara" w:hAnsi="Candara"/>
        </w:rPr>
      </w:pPr>
    </w:p>
    <w:p w14:paraId="40D436FF" w14:textId="77777777" w:rsidR="007C43D2" w:rsidRPr="00B75738" w:rsidRDefault="007C43D2" w:rsidP="00B75738">
      <w:pPr>
        <w:pStyle w:val="ListParagraph"/>
        <w:spacing w:after="0" w:line="360" w:lineRule="auto"/>
        <w:ind w:left="0"/>
        <w:jc w:val="both"/>
        <w:rPr>
          <w:rFonts w:ascii="Candara" w:hAnsi="Candara"/>
        </w:rPr>
      </w:pPr>
    </w:p>
    <w:p w14:paraId="432FF295" w14:textId="446F7B46" w:rsidR="007C43D2" w:rsidRPr="00B75738" w:rsidRDefault="007C43D2" w:rsidP="00B75738">
      <w:pPr>
        <w:pStyle w:val="ListParagraph"/>
        <w:spacing w:after="0" w:line="360" w:lineRule="auto"/>
        <w:ind w:left="0"/>
        <w:jc w:val="both"/>
        <w:rPr>
          <w:rFonts w:ascii="Candara" w:hAnsi="Candara"/>
        </w:rPr>
      </w:pPr>
      <w:r w:rsidRPr="00B75738">
        <w:rPr>
          <w:rFonts w:ascii="Candara" w:hAnsi="Candara"/>
        </w:rPr>
        <w:t>Drepturile de preferință vor fi tranzacționabile în cadrul pieței relevante a Bursei de Valori București (BVB) potrivit cu prevederile Prospectului de ofertă publică aferent majorării, care va fi aprobat de Autoritatea de Supraveghere Financiară (ASF) și cu reglementările specifice pieței pe care se vor tranzacționa.</w:t>
      </w:r>
    </w:p>
    <w:p w14:paraId="03D8FDE1" w14:textId="36906539" w:rsidR="007C43D2" w:rsidRPr="00B75738" w:rsidRDefault="007C43D2" w:rsidP="00B75738">
      <w:pPr>
        <w:pStyle w:val="ListParagraph"/>
        <w:spacing w:after="0" w:line="360" w:lineRule="auto"/>
        <w:ind w:left="0"/>
        <w:jc w:val="both"/>
        <w:rPr>
          <w:rFonts w:ascii="Candara" w:hAnsi="Candara"/>
        </w:rPr>
      </w:pPr>
    </w:p>
    <w:p w14:paraId="386C231C" w14:textId="77777777" w:rsidR="007C43D2" w:rsidRPr="00B75738" w:rsidRDefault="007C43D2" w:rsidP="00B75738">
      <w:pPr>
        <w:spacing w:after="0" w:line="360" w:lineRule="auto"/>
        <w:jc w:val="both"/>
        <w:rPr>
          <w:rFonts w:ascii="Candara" w:hAnsi="Candara"/>
          <w:sz w:val="24"/>
        </w:rPr>
      </w:pPr>
      <w:r w:rsidRPr="00B75738">
        <w:rPr>
          <w:rFonts w:ascii="Candara" w:hAnsi="Candara"/>
          <w:sz w:val="24"/>
        </w:rPr>
        <w:t xml:space="preserve">Dreptul de preferință va putea fi exercitat pe o perioadă de 31 de zile de la data stabilită în prospectul aprobat de către ASF, de către deținătorii de drepturi de preferință, prin subscrierea și vărsarea în numerar a unei acțiuni noi pentru fiecare 14,58896 acțiuni deținute. Numărul de acțiuni noi care va putea fi subscris de către un deținător de drepturi de preferință se va calcula prin împărțirea numărului de drepturi de preferință deținute la 14,58896, cu rotunjire la cel mai apropiat număr natural inferior. </w:t>
      </w:r>
    </w:p>
    <w:p w14:paraId="153E186F" w14:textId="77777777" w:rsidR="007C43D2" w:rsidRPr="00B75738" w:rsidRDefault="007C43D2" w:rsidP="00B75738">
      <w:pPr>
        <w:spacing w:after="0" w:line="360" w:lineRule="auto"/>
        <w:jc w:val="both"/>
        <w:rPr>
          <w:rFonts w:ascii="Candara" w:hAnsi="Candara"/>
          <w:sz w:val="24"/>
        </w:rPr>
      </w:pPr>
    </w:p>
    <w:p w14:paraId="278BCC01" w14:textId="6E38D486" w:rsidR="007C43D2" w:rsidRPr="00B75738" w:rsidRDefault="007C43D2" w:rsidP="00B75738">
      <w:pPr>
        <w:spacing w:after="0" w:line="360" w:lineRule="auto"/>
        <w:jc w:val="both"/>
        <w:rPr>
          <w:rFonts w:ascii="Candara" w:hAnsi="Candara"/>
          <w:sz w:val="24"/>
        </w:rPr>
      </w:pPr>
      <w:r w:rsidRPr="00B75738">
        <w:rPr>
          <w:rFonts w:ascii="Candara" w:hAnsi="Candara"/>
          <w:sz w:val="24"/>
        </w:rPr>
        <w:t>Prețul la care deținătorii drepturilor de preferință vor putea subscrie va fi prețul mediu de tranzacționare calculat pentru  ultimele 30 de zile anterioare datei de depunere a prospectului de ofertă în vederea aprobării de către ASF, la care se aplică o reducere de 25%, conform formulei matematice:  „Prețul de emisiune = prețul mediu de tranzacționare în ultimele 30 zile * 0,75”</w:t>
      </w:r>
    </w:p>
    <w:p w14:paraId="1D6CA890" w14:textId="77777777" w:rsidR="007C43D2" w:rsidRPr="00B75738" w:rsidRDefault="007C43D2" w:rsidP="00B75738">
      <w:pPr>
        <w:spacing w:after="0" w:line="360" w:lineRule="auto"/>
        <w:jc w:val="both"/>
        <w:rPr>
          <w:rFonts w:ascii="Candara" w:hAnsi="Candara"/>
          <w:sz w:val="24"/>
        </w:rPr>
      </w:pPr>
    </w:p>
    <w:p w14:paraId="391E0C3E" w14:textId="1E6ED84C" w:rsidR="007C43D2" w:rsidRPr="00B75738" w:rsidRDefault="007C43D2" w:rsidP="00B75738">
      <w:pPr>
        <w:spacing w:after="0" w:line="360" w:lineRule="auto"/>
        <w:jc w:val="both"/>
        <w:rPr>
          <w:rFonts w:ascii="Candara" w:hAnsi="Candara"/>
          <w:sz w:val="24"/>
        </w:rPr>
      </w:pPr>
      <w:r w:rsidRPr="00B75738">
        <w:rPr>
          <w:rFonts w:ascii="Candara" w:hAnsi="Candara"/>
          <w:sz w:val="24"/>
        </w:rPr>
        <w:t>Acțiunile ce nu vor fi subscrise și vărsate de titularii drepturilor de preferință în termenul stabilit prin prezenta adunare generală extraordinară a acționarilor, vor fi oferite în etapa a II-a a plasamentului privat la un preț de emisiune egal cu cel din prima etapă + 0,01 lei.</w:t>
      </w:r>
    </w:p>
    <w:p w14:paraId="0C723570" w14:textId="77777777" w:rsidR="007C43D2" w:rsidRPr="00B75738" w:rsidRDefault="007C43D2" w:rsidP="00B75738">
      <w:pPr>
        <w:spacing w:after="0" w:line="360" w:lineRule="auto"/>
        <w:jc w:val="both"/>
        <w:rPr>
          <w:rFonts w:ascii="Candara" w:hAnsi="Candara"/>
          <w:sz w:val="24"/>
        </w:rPr>
      </w:pPr>
    </w:p>
    <w:p w14:paraId="044DBFE0" w14:textId="77777777" w:rsidR="007C43D2" w:rsidRPr="00B75738" w:rsidRDefault="007C43D2" w:rsidP="00B75738">
      <w:pPr>
        <w:spacing w:after="0" w:line="360" w:lineRule="auto"/>
        <w:jc w:val="both"/>
        <w:rPr>
          <w:rFonts w:ascii="Candara" w:hAnsi="Candara"/>
          <w:sz w:val="24"/>
        </w:rPr>
      </w:pPr>
      <w:r w:rsidRPr="00B75738">
        <w:rPr>
          <w:rFonts w:ascii="Candara" w:hAnsi="Candara"/>
          <w:sz w:val="24"/>
        </w:rPr>
        <w:t>Acțiunile rămase nesubscrise după oferirea acestora în etapa a II-a a plasamentului privat vor fi anulate prin decizia Consiliului de Administrație prin care se constată rezultatele majorării capitalului social și prin care se aprobă modificarea actului constitutiv, care se va raporta la acțiunile efectiv subscrise în cele două etape ale majorării.</w:t>
      </w:r>
    </w:p>
    <w:p w14:paraId="215BA548" w14:textId="77777777" w:rsidR="007C43D2" w:rsidRPr="00B75738" w:rsidRDefault="007C43D2" w:rsidP="00B75738">
      <w:pPr>
        <w:spacing w:after="0" w:line="360" w:lineRule="auto"/>
        <w:jc w:val="both"/>
        <w:rPr>
          <w:rFonts w:ascii="Candara" w:hAnsi="Candara"/>
          <w:sz w:val="24"/>
        </w:rPr>
      </w:pPr>
    </w:p>
    <w:p w14:paraId="68D516E9" w14:textId="77777777" w:rsidR="007C43D2" w:rsidRPr="00B75738" w:rsidRDefault="007C43D2" w:rsidP="00B75738">
      <w:pPr>
        <w:spacing w:after="0" w:line="360" w:lineRule="auto"/>
        <w:jc w:val="both"/>
        <w:rPr>
          <w:rFonts w:ascii="Candara" w:hAnsi="Candara"/>
          <w:sz w:val="24"/>
        </w:rPr>
      </w:pPr>
      <w:r w:rsidRPr="00B75738">
        <w:rPr>
          <w:rFonts w:ascii="Candara" w:hAnsi="Candara"/>
          <w:sz w:val="24"/>
        </w:rPr>
        <w:t xml:space="preserve">Majorarea capitalului social se realizează cu scopul asigurării surselor de finanțare necesare pentru implementarea planului de dezvoltare a activității, respectiv achiziția </w:t>
      </w:r>
    </w:p>
    <w:p w14:paraId="21B2ABF5" w14:textId="77777777" w:rsidR="007C43D2" w:rsidRPr="00B75738" w:rsidRDefault="007C43D2" w:rsidP="00B75738">
      <w:pPr>
        <w:spacing w:after="0" w:line="360" w:lineRule="auto"/>
        <w:jc w:val="both"/>
        <w:rPr>
          <w:rFonts w:ascii="Candara" w:hAnsi="Candara"/>
          <w:sz w:val="24"/>
        </w:rPr>
      </w:pPr>
    </w:p>
    <w:p w14:paraId="5C88164B" w14:textId="5E7B8F9F" w:rsidR="007C43D2" w:rsidRPr="00B75738" w:rsidRDefault="007C43D2" w:rsidP="00B75738">
      <w:pPr>
        <w:spacing w:after="0" w:line="360" w:lineRule="auto"/>
        <w:jc w:val="both"/>
        <w:rPr>
          <w:rFonts w:ascii="Candara" w:hAnsi="Candara"/>
          <w:sz w:val="24"/>
        </w:rPr>
      </w:pPr>
      <w:r w:rsidRPr="00B75738">
        <w:rPr>
          <w:rFonts w:ascii="Candara" w:hAnsi="Candara"/>
          <w:sz w:val="24"/>
        </w:rPr>
        <w:t>de noi afaceri și parțial pentru finanțarea unei linii de îngrășăminte de sol, mărirea capacității liniei de producție pastille efervescente și asigurarea materiei prime pentru sezonul de primavară toamnă 2021.</w:t>
      </w:r>
    </w:p>
    <w:p w14:paraId="4541BAC0" w14:textId="05A6387C" w:rsidR="007C43D2" w:rsidRPr="00B75738" w:rsidRDefault="007C43D2" w:rsidP="00B75738">
      <w:pPr>
        <w:spacing w:after="0" w:line="360" w:lineRule="auto"/>
        <w:jc w:val="both"/>
        <w:rPr>
          <w:rFonts w:ascii="Candara" w:hAnsi="Candara"/>
          <w:sz w:val="24"/>
        </w:rPr>
      </w:pPr>
    </w:p>
    <w:p w14:paraId="39D833D9" w14:textId="1B6B3C53" w:rsidR="00B75738" w:rsidRPr="00B75738" w:rsidRDefault="007C43D2" w:rsidP="00B75738">
      <w:pPr>
        <w:pStyle w:val="ListParagraph"/>
        <w:numPr>
          <w:ilvl w:val="0"/>
          <w:numId w:val="1"/>
        </w:numPr>
        <w:spacing w:after="0" w:line="360" w:lineRule="auto"/>
        <w:ind w:left="0" w:firstLine="0"/>
        <w:jc w:val="both"/>
        <w:rPr>
          <w:rFonts w:ascii="Candara" w:hAnsi="Candara"/>
          <w:sz w:val="24"/>
        </w:rPr>
      </w:pPr>
      <w:r w:rsidRPr="00B75738">
        <w:rPr>
          <w:rFonts w:ascii="Candara" w:hAnsi="Candara"/>
          <w:sz w:val="24"/>
        </w:rPr>
        <w:t>Au votat pentru/împotriva/s-au abținut cu privire la</w:t>
      </w:r>
      <w:r w:rsidRPr="00B75738">
        <w:rPr>
          <w:rFonts w:ascii="Candara" w:hAnsi="Candara"/>
          <w:sz w:val="24"/>
        </w:rPr>
        <w:t xml:space="preserve"> </w:t>
      </w:r>
      <w:r w:rsidR="00B75738">
        <w:rPr>
          <w:rFonts w:ascii="Candara" w:hAnsi="Candara"/>
          <w:sz w:val="24"/>
        </w:rPr>
        <w:t>a</w:t>
      </w:r>
      <w:r w:rsidRPr="00B75738">
        <w:rPr>
          <w:rFonts w:ascii="Candara" w:eastAsia="Times New Roman" w:hAnsi="Candara" w:cs="Times New Roman"/>
          <w:lang w:eastAsia="ro-RO"/>
        </w:rPr>
        <w:t>utorizarea Consiliului de Administrație al societății să stabilească caracteristicile operațiunii de majorare a capitalului social și derulare a acesteia, inclusiv, dar fără a se limita la:</w:t>
      </w:r>
    </w:p>
    <w:p w14:paraId="063FAF18" w14:textId="77777777" w:rsidR="00B75738" w:rsidRPr="00B75738" w:rsidRDefault="00B75738" w:rsidP="00B75738">
      <w:pPr>
        <w:numPr>
          <w:ilvl w:val="1"/>
          <w:numId w:val="1"/>
        </w:numPr>
        <w:tabs>
          <w:tab w:val="left" w:pos="0"/>
        </w:tabs>
        <w:autoSpaceDN w:val="0"/>
        <w:spacing w:before="100" w:after="100" w:line="360" w:lineRule="auto"/>
        <w:ind w:left="0" w:firstLine="0"/>
        <w:jc w:val="both"/>
        <w:rPr>
          <w:rFonts w:ascii="Candara" w:eastAsia="Times New Roman" w:hAnsi="Candara" w:cs="Times New Roman"/>
          <w:lang w:eastAsia="ro-RO"/>
        </w:rPr>
      </w:pPr>
      <w:r w:rsidRPr="00B75738">
        <w:rPr>
          <w:rFonts w:ascii="Candara" w:eastAsia="Times New Roman" w:hAnsi="Candara" w:cs="Times New Roman"/>
          <w:lang w:eastAsia="ro-RO"/>
        </w:rPr>
        <w:t>Perioada de subscriere și modalitățile de plată;</w:t>
      </w:r>
    </w:p>
    <w:p w14:paraId="542CDBF9" w14:textId="77777777" w:rsidR="00B75738" w:rsidRPr="00B75738" w:rsidRDefault="00B75738" w:rsidP="00B75738">
      <w:pPr>
        <w:numPr>
          <w:ilvl w:val="1"/>
          <w:numId w:val="1"/>
        </w:numPr>
        <w:tabs>
          <w:tab w:val="left" w:pos="1440"/>
        </w:tabs>
        <w:autoSpaceDN w:val="0"/>
        <w:spacing w:before="100" w:after="100" w:line="360" w:lineRule="auto"/>
        <w:ind w:left="0" w:firstLine="0"/>
        <w:jc w:val="both"/>
        <w:rPr>
          <w:rFonts w:ascii="Candara" w:eastAsia="Times New Roman" w:hAnsi="Candara" w:cs="Times New Roman"/>
          <w:lang w:eastAsia="ro-RO"/>
        </w:rPr>
      </w:pPr>
      <w:r w:rsidRPr="00B75738">
        <w:rPr>
          <w:rFonts w:ascii="Candara" w:eastAsia="Times New Roman" w:hAnsi="Candara" w:cs="Times New Roman"/>
          <w:lang w:eastAsia="ro-RO"/>
        </w:rPr>
        <w:t>Detaliile privind tranzacționarea drepturilor de preferință pe piața relevantă Administrată de Bursa de Valori București;</w:t>
      </w:r>
    </w:p>
    <w:p w14:paraId="57FFB865" w14:textId="77777777" w:rsidR="00B75738" w:rsidRPr="00B75738" w:rsidRDefault="00B75738" w:rsidP="00B75738">
      <w:pPr>
        <w:numPr>
          <w:ilvl w:val="1"/>
          <w:numId w:val="1"/>
        </w:numPr>
        <w:tabs>
          <w:tab w:val="left" w:pos="1440"/>
        </w:tabs>
        <w:autoSpaceDN w:val="0"/>
        <w:spacing w:before="100" w:after="100" w:line="360" w:lineRule="auto"/>
        <w:ind w:left="0" w:firstLine="0"/>
        <w:jc w:val="both"/>
        <w:rPr>
          <w:rFonts w:ascii="Candara" w:eastAsia="Times New Roman" w:hAnsi="Candara" w:cs="Times New Roman"/>
          <w:lang w:eastAsia="ro-RO"/>
        </w:rPr>
      </w:pPr>
      <w:r w:rsidRPr="00B75738">
        <w:rPr>
          <w:rFonts w:ascii="Candara" w:eastAsia="Times New Roman" w:hAnsi="Candara" w:cs="Times New Roman"/>
          <w:lang w:eastAsia="ro-RO"/>
        </w:rPr>
        <w:t>Stabilirea modalității de derulare a plasamentului privat (prin transfer direct sau utilizând sistemul de tranzacționare al BVB);</w:t>
      </w:r>
    </w:p>
    <w:p w14:paraId="0851EBD6" w14:textId="77777777" w:rsidR="00B75738" w:rsidRPr="00B75738" w:rsidRDefault="00B75738" w:rsidP="00B75738">
      <w:pPr>
        <w:numPr>
          <w:ilvl w:val="1"/>
          <w:numId w:val="1"/>
        </w:numPr>
        <w:tabs>
          <w:tab w:val="left" w:pos="1440"/>
        </w:tabs>
        <w:autoSpaceDN w:val="0"/>
        <w:spacing w:before="100" w:after="100" w:line="360" w:lineRule="auto"/>
        <w:ind w:left="0" w:firstLine="0"/>
        <w:jc w:val="both"/>
        <w:rPr>
          <w:rFonts w:ascii="Candara" w:eastAsia="Times New Roman" w:hAnsi="Candara" w:cs="Times New Roman"/>
          <w:lang w:eastAsia="ro-RO"/>
        </w:rPr>
      </w:pPr>
      <w:r w:rsidRPr="00B75738">
        <w:rPr>
          <w:rFonts w:ascii="Candara" w:eastAsia="Times New Roman" w:hAnsi="Candara" w:cs="Times New Roman"/>
          <w:lang w:eastAsia="ro-RO"/>
        </w:rPr>
        <w:t>Anularea acțiunilor rămase nesubscrise în majorare;</w:t>
      </w:r>
    </w:p>
    <w:p w14:paraId="453069D4" w14:textId="77777777" w:rsidR="00B75738" w:rsidRPr="00B75738" w:rsidRDefault="00B75738" w:rsidP="00B75738">
      <w:pPr>
        <w:numPr>
          <w:ilvl w:val="1"/>
          <w:numId w:val="1"/>
        </w:numPr>
        <w:tabs>
          <w:tab w:val="left" w:pos="1440"/>
        </w:tabs>
        <w:autoSpaceDN w:val="0"/>
        <w:spacing w:before="100" w:after="100" w:line="360" w:lineRule="auto"/>
        <w:ind w:left="0" w:firstLine="0"/>
        <w:jc w:val="both"/>
        <w:rPr>
          <w:rFonts w:ascii="Candara" w:eastAsia="Times New Roman" w:hAnsi="Candara" w:cs="Times New Roman"/>
          <w:lang w:eastAsia="ro-RO"/>
        </w:rPr>
      </w:pPr>
      <w:r w:rsidRPr="00B75738">
        <w:rPr>
          <w:rFonts w:ascii="Candara" w:eastAsia="Times New Roman" w:hAnsi="Candara" w:cs="Times New Roman"/>
          <w:lang w:eastAsia="ro-RO"/>
        </w:rPr>
        <w:t>Modificarea actului constitutiv în urma constatării rezultatelor efective ale operațiunii de majorare de capital social;</w:t>
      </w:r>
    </w:p>
    <w:p w14:paraId="1ECCD903" w14:textId="05F72664" w:rsidR="00B75738" w:rsidRPr="00B75738" w:rsidRDefault="00B75738" w:rsidP="00B75738">
      <w:pPr>
        <w:numPr>
          <w:ilvl w:val="1"/>
          <w:numId w:val="1"/>
        </w:numPr>
        <w:tabs>
          <w:tab w:val="left" w:pos="1440"/>
        </w:tabs>
        <w:autoSpaceDN w:val="0"/>
        <w:spacing w:before="100" w:after="100" w:line="360" w:lineRule="auto"/>
        <w:ind w:left="0" w:firstLine="0"/>
        <w:jc w:val="both"/>
        <w:rPr>
          <w:rFonts w:ascii="Candara" w:eastAsia="Times New Roman" w:hAnsi="Candara" w:cs="Times New Roman"/>
          <w:lang w:eastAsia="ro-RO"/>
        </w:rPr>
      </w:pPr>
      <w:r w:rsidRPr="00B75738">
        <w:rPr>
          <w:rFonts w:ascii="Candara" w:eastAsia="Times New Roman" w:hAnsi="Candara" w:cs="Times New Roman"/>
          <w:lang w:eastAsia="ro-RO"/>
        </w:rPr>
        <w:t>Orice altă decizie necesară implementării hotărârii de majorare de capital social cu aport în numerar aferentă punctului 2.</w:t>
      </w:r>
    </w:p>
    <w:p w14:paraId="355C328E" w14:textId="77777777" w:rsidR="00B75738" w:rsidRPr="00B75738" w:rsidRDefault="00B75738" w:rsidP="00B75738">
      <w:pPr>
        <w:pStyle w:val="ListParagraph"/>
        <w:spacing w:after="0" w:line="360" w:lineRule="auto"/>
        <w:ind w:left="0"/>
        <w:jc w:val="both"/>
        <w:rPr>
          <w:rFonts w:ascii="Candara" w:hAnsi="Candara"/>
          <w:sz w:val="24"/>
        </w:rPr>
      </w:pPr>
    </w:p>
    <w:p w14:paraId="69AC6650" w14:textId="65163817" w:rsidR="00B75738" w:rsidRPr="00B75738" w:rsidRDefault="00B75738" w:rsidP="00B75738">
      <w:pPr>
        <w:pStyle w:val="ListParagraph"/>
        <w:numPr>
          <w:ilvl w:val="0"/>
          <w:numId w:val="1"/>
        </w:numPr>
        <w:spacing w:after="0" w:line="360" w:lineRule="auto"/>
        <w:ind w:left="0" w:firstLine="0"/>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d</w:t>
      </w:r>
      <w:r w:rsidRPr="002551F1">
        <w:rPr>
          <w:rFonts w:ascii="Candara" w:hAnsi="Candara"/>
        </w:rPr>
        <w:t xml:space="preserve">elegarea atribuțiilor privind hotărârea de majorare a capitalului social către consiliul de </w:t>
      </w:r>
      <w:r>
        <w:rPr>
          <w:rFonts w:ascii="Candara" w:hAnsi="Candara"/>
        </w:rPr>
        <w:t>a</w:t>
      </w:r>
      <w:r w:rsidRPr="002551F1">
        <w:rPr>
          <w:rFonts w:ascii="Candara" w:hAnsi="Candara"/>
        </w:rPr>
        <w:t>dministrație, printr-una sau mai multe emisiuni de acțiuni</w:t>
      </w:r>
      <w:bookmarkStart w:id="0" w:name="m_7920714890286363366__Hlk51179730"/>
      <w:r w:rsidRPr="002551F1">
        <w:rPr>
          <w:rFonts w:ascii="Candara" w:hAnsi="Candara"/>
        </w:rPr>
        <w:t>, pentru o perioadă de 3 ani,</w:t>
      </w:r>
      <w:bookmarkEnd w:id="0"/>
      <w:r w:rsidRPr="002551F1">
        <w:rPr>
          <w:rFonts w:ascii="Candara" w:hAnsi="Candara"/>
        </w:rPr>
        <w:t xml:space="preserve"> în limita sumei de 802.394 lei capital autorizat, respectiv 2.005.985 acțiuni cu o valoare nominală de 0,4 lei/acțiune reprezentând 25% din capitalul social la data hotărârii AGEA convocată prin prezentul convocator, în scopul derulării programelor de stimulare și fidelizare a persoanelor cheie sau a angajaților și, respectiv, al finanțării achiziției de noi afaceri, cu un consum cât mai redus de resurse financiare proprii. Exclusiv în vederea majorării capitalului social în scopurile și condițiile menționate anterior și pentru fiecare dintre majorările de capital realizate până la limita capitalului autorizat, se acordă Consiliului de </w:t>
      </w:r>
      <w:r>
        <w:rPr>
          <w:rFonts w:ascii="Candara" w:hAnsi="Candara"/>
        </w:rPr>
        <w:t>A</w:t>
      </w:r>
      <w:r w:rsidRPr="002551F1">
        <w:rPr>
          <w:rFonts w:ascii="Candara" w:hAnsi="Candara"/>
        </w:rPr>
        <w:t>dministrație competența de a decide restrângerea sau ridicarea dreptului de preferință al acționarilor existenți la data respectivei majorări a capitalului social conform art. 87 din lg. 24/2017, ridicarea dreptului de preferință în condițiile prevăzute de lege, fiind decisă în acest scop, prin prezenta adunare generală.</w:t>
      </w:r>
    </w:p>
    <w:p w14:paraId="2072BC8C" w14:textId="5A7D5A32" w:rsidR="00B75738" w:rsidRDefault="00B75738" w:rsidP="00B75738">
      <w:pPr>
        <w:pStyle w:val="ListParagraph"/>
        <w:spacing w:after="0" w:line="360" w:lineRule="auto"/>
        <w:ind w:left="0"/>
        <w:jc w:val="both"/>
        <w:rPr>
          <w:rFonts w:ascii="Candara" w:hAnsi="Candara"/>
          <w:sz w:val="24"/>
        </w:rPr>
      </w:pPr>
    </w:p>
    <w:p w14:paraId="15FA2521" w14:textId="77777777" w:rsidR="00B75738" w:rsidRPr="00B75738" w:rsidRDefault="00B75738" w:rsidP="00B75738">
      <w:pPr>
        <w:pStyle w:val="ListParagraph"/>
        <w:spacing w:after="0" w:line="360" w:lineRule="auto"/>
        <w:ind w:left="0"/>
        <w:jc w:val="both"/>
        <w:rPr>
          <w:rFonts w:ascii="Candara" w:hAnsi="Candara"/>
          <w:sz w:val="24"/>
        </w:rPr>
      </w:pPr>
    </w:p>
    <w:p w14:paraId="65C952A0" w14:textId="6DCCE2AE" w:rsidR="00B75738" w:rsidRPr="00B75738" w:rsidRDefault="00B75738" w:rsidP="00B75738">
      <w:pPr>
        <w:pStyle w:val="ListParagraph"/>
        <w:numPr>
          <w:ilvl w:val="0"/>
          <w:numId w:val="1"/>
        </w:numPr>
        <w:spacing w:after="0" w:line="360" w:lineRule="auto"/>
        <w:ind w:left="0" w:firstLine="0"/>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Pr>
          <w:rFonts w:ascii="Candara" w:eastAsia="Times New Roman" w:hAnsi="Candara" w:cs="Arial"/>
          <w:lang w:eastAsia="ar-SA"/>
        </w:rPr>
        <w:t>a</w:t>
      </w:r>
      <w:r w:rsidRPr="002551F1">
        <w:rPr>
          <w:rFonts w:ascii="Candara" w:eastAsia="Times New Roman" w:hAnsi="Candara" w:cs="Arial"/>
          <w:lang w:eastAsia="ar-SA"/>
        </w:rPr>
        <w:t>probarea datei de 11.12.2020 ca „</w:t>
      </w:r>
      <w:r w:rsidRPr="002551F1">
        <w:rPr>
          <w:rFonts w:ascii="Candara" w:eastAsia="Times New Roman" w:hAnsi="Candara" w:cs="Arial"/>
          <w:b/>
          <w:bCs/>
          <w:i/>
          <w:iCs/>
          <w:lang w:eastAsia="ar-SA"/>
        </w:rPr>
        <w:t>dată de înregistrare</w:t>
      </w:r>
      <w:r w:rsidRPr="002551F1">
        <w:rPr>
          <w:rFonts w:ascii="Candara" w:eastAsia="Times New Roman" w:hAnsi="Candara" w:cs="Arial"/>
          <w:lang w:eastAsia="ar-SA"/>
        </w:rPr>
        <w:t>”</w:t>
      </w:r>
      <w:r w:rsidRPr="002551F1">
        <w:rPr>
          <w:rFonts w:ascii="Candara" w:eastAsia="Arial" w:hAnsi="Candara"/>
        </w:rPr>
        <w:t xml:space="preserve"> care servește la identificarea acționarilor asupra cărora se vor răsfrânge efectele hotărârilor adoptate de adunarea generală extraordinară a acționarilor, data de</w:t>
      </w:r>
      <w:r w:rsidRPr="002551F1">
        <w:rPr>
          <w:rFonts w:ascii="Candara" w:eastAsia="Arial" w:hAnsi="Candara"/>
          <w:b/>
        </w:rPr>
        <w:t xml:space="preserve"> </w:t>
      </w:r>
      <w:r w:rsidRPr="002551F1">
        <w:rPr>
          <w:rFonts w:ascii="Candara" w:eastAsia="Arial" w:hAnsi="Candara"/>
        </w:rPr>
        <w:t>10</w:t>
      </w:r>
      <w:r w:rsidRPr="002551F1">
        <w:rPr>
          <w:rFonts w:ascii="Candara" w:eastAsia="Arial" w:hAnsi="Candara"/>
          <w:bCs/>
        </w:rPr>
        <w:t>.12.2020</w:t>
      </w:r>
      <w:r w:rsidRPr="002551F1">
        <w:rPr>
          <w:rFonts w:ascii="Candara" w:eastAsia="Arial" w:hAnsi="Candara"/>
          <w:b/>
        </w:rPr>
        <w:t xml:space="preserve"> </w:t>
      </w:r>
      <w:r w:rsidRPr="002551F1">
        <w:rPr>
          <w:rFonts w:ascii="Candara" w:eastAsia="Arial" w:hAnsi="Candara"/>
        </w:rPr>
        <w:t>reprezentând  “</w:t>
      </w:r>
      <w:r w:rsidRPr="002551F1">
        <w:rPr>
          <w:rFonts w:ascii="Candara" w:eastAsia="Arial" w:hAnsi="Candara"/>
          <w:b/>
          <w:i/>
        </w:rPr>
        <w:t xml:space="preserve">ex-date” </w:t>
      </w:r>
      <w:r w:rsidRPr="002551F1">
        <w:rPr>
          <w:rFonts w:ascii="Candara" w:eastAsia="Times New Roman" w:hAnsi="Candara" w:cs="Arial"/>
          <w:lang w:eastAsia="ar-SA"/>
        </w:rPr>
        <w:t>a hotărârii AGEA.</w:t>
      </w:r>
    </w:p>
    <w:p w14:paraId="682122EC" w14:textId="5515C4E1" w:rsidR="00B75738" w:rsidRPr="00B75738" w:rsidRDefault="00B75738" w:rsidP="00B75738">
      <w:pPr>
        <w:pStyle w:val="ListParagraph"/>
        <w:spacing w:after="0" w:line="360" w:lineRule="auto"/>
        <w:ind w:left="0"/>
        <w:jc w:val="both"/>
        <w:rPr>
          <w:rFonts w:ascii="Candara" w:hAnsi="Candara"/>
          <w:sz w:val="24"/>
        </w:rPr>
      </w:pPr>
    </w:p>
    <w:p w14:paraId="51367C2C" w14:textId="303E875C" w:rsidR="00B75738" w:rsidRPr="00B75738" w:rsidRDefault="00B75738" w:rsidP="00B75738">
      <w:pPr>
        <w:pStyle w:val="ListParagraph"/>
        <w:numPr>
          <w:ilvl w:val="0"/>
          <w:numId w:val="1"/>
        </w:numPr>
        <w:spacing w:after="0" w:line="360" w:lineRule="auto"/>
        <w:ind w:left="0" w:firstLine="0"/>
        <w:jc w:val="both"/>
        <w:rPr>
          <w:rFonts w:ascii="Candara" w:hAnsi="Candara"/>
          <w:sz w:val="24"/>
        </w:rPr>
      </w:pPr>
      <w:r w:rsidRPr="00B75738">
        <w:rPr>
          <w:rFonts w:ascii="Candara" w:hAnsi="Candara"/>
          <w:sz w:val="24"/>
        </w:rPr>
        <w:t>Au votat pentru/împotriva/s-au abținut cu privire la</w:t>
      </w:r>
      <w:r w:rsidRPr="00B75738">
        <w:rPr>
          <w:rFonts w:ascii="Candara" w:eastAsia="Times New Roman" w:hAnsi="Candara" w:cs="Arial"/>
          <w:lang w:eastAsia="ar-SA"/>
        </w:rPr>
        <w:t xml:space="preserve"> </w:t>
      </w:r>
      <w:r>
        <w:rPr>
          <w:rFonts w:ascii="Candara" w:eastAsia="Times New Roman" w:hAnsi="Candara" w:cs="Arial"/>
          <w:lang w:eastAsia="ar-SA"/>
        </w:rPr>
        <w:t>a</w:t>
      </w:r>
      <w:r w:rsidRPr="002551F1">
        <w:rPr>
          <w:rFonts w:ascii="Candara" w:eastAsia="Times New Roman" w:hAnsi="Candara" w:cs="Arial"/>
          <w:lang w:eastAsia="ar-SA"/>
        </w:rPr>
        <w:t xml:space="preserve">probarea datei de 14.12.2020. ca dată a creditării în conturile de instrumente financiare deschise în sistemul depozitarului central a drepturilor de preferință, respectiv data plății, conform  </w:t>
      </w:r>
      <w:r w:rsidRPr="002551F1">
        <w:rPr>
          <w:rFonts w:ascii="Candara" w:eastAsia="Calibri" w:hAnsi="Candara" w:cs="Times New Roman"/>
          <w:bCs/>
        </w:rPr>
        <w:t>art.173 alin.9 si art.178 alin.4 din Regulamentul nr.5/2018 al ASF</w:t>
      </w:r>
      <w:r>
        <w:rPr>
          <w:rFonts w:ascii="Candara" w:eastAsia="Times New Roman" w:hAnsi="Candara" w:cs="Arial"/>
          <w:lang w:eastAsia="ar-SA"/>
        </w:rPr>
        <w:t>.</w:t>
      </w:r>
    </w:p>
    <w:p w14:paraId="2B2398BD" w14:textId="77777777" w:rsidR="00B75738" w:rsidRPr="00B75738" w:rsidRDefault="00B75738" w:rsidP="00B75738">
      <w:pPr>
        <w:pStyle w:val="ListParagraph"/>
        <w:rPr>
          <w:rFonts w:ascii="Candara" w:hAnsi="Candara"/>
          <w:sz w:val="24"/>
        </w:rPr>
      </w:pPr>
    </w:p>
    <w:p w14:paraId="69DBAA5D" w14:textId="41106B80" w:rsidR="00B75738" w:rsidRPr="00B75738" w:rsidRDefault="00B75738" w:rsidP="00B75738">
      <w:pPr>
        <w:pStyle w:val="ListParagraph"/>
        <w:numPr>
          <w:ilvl w:val="0"/>
          <w:numId w:val="1"/>
        </w:numPr>
        <w:spacing w:after="0" w:line="360" w:lineRule="auto"/>
        <w:ind w:left="0" w:firstLine="0"/>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2551F1">
        <w:rPr>
          <w:rFonts w:ascii="Candara" w:eastAsia="Times New Roman" w:hAnsi="Candara" w:cs="Arial"/>
          <w:lang w:eastAsia="ar-SA"/>
        </w:rPr>
        <w:t xml:space="preserve">Împuternicirea d-nului Popescu Vlad Andrei, președintele </w:t>
      </w:r>
      <w:r>
        <w:rPr>
          <w:rFonts w:ascii="Candara" w:eastAsia="Times New Roman" w:hAnsi="Candara" w:cs="Arial"/>
          <w:lang w:eastAsia="ar-SA"/>
        </w:rPr>
        <w:t>C</w:t>
      </w:r>
      <w:r w:rsidRPr="002551F1">
        <w:rPr>
          <w:rFonts w:ascii="Candara" w:eastAsia="Times New Roman" w:hAnsi="Candara" w:cs="Arial"/>
          <w:lang w:eastAsia="ar-SA"/>
        </w:rPr>
        <w:t xml:space="preserve">onsiliului de </w:t>
      </w:r>
      <w:r>
        <w:rPr>
          <w:rFonts w:ascii="Candara" w:eastAsia="Times New Roman" w:hAnsi="Candara" w:cs="Arial"/>
          <w:lang w:eastAsia="ar-SA"/>
        </w:rPr>
        <w:t>A</w:t>
      </w:r>
      <w:r w:rsidRPr="002551F1">
        <w:rPr>
          <w:rFonts w:ascii="Candara" w:eastAsia="Times New Roman" w:hAnsi="Candara" w:cs="Arial"/>
          <w:lang w:eastAsia="ar-SA"/>
        </w:rPr>
        <w:t>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inclusiv p</w:t>
      </w:r>
      <w:r w:rsidRPr="002551F1">
        <w:rPr>
          <w:rFonts w:ascii="Candara" w:eastAsia="Times New Roman" w:hAnsi="Candara" w:cs="Times New Roman"/>
          <w:lang w:eastAsia="ro-RO"/>
        </w:rPr>
        <w:t>entru angajarea unei societății specializate care să întocmească prospectele de emisiune conform prezentei hotărâri și obținerea avizelor ASF sau a oricăror alte avize, acte sau contracte cerute de lege în vederea îndeplinirii prezentei hotărâri</w:t>
      </w:r>
      <w:r w:rsidRPr="002551F1">
        <w:rPr>
          <w:rFonts w:ascii="Candara" w:eastAsia="Times New Roman" w:hAnsi="Candara" w:cs="Arial"/>
          <w:lang w:eastAsia="ar-SA"/>
        </w:rPr>
        <w:t>. Acesta, la randul sau, va putea delega aceste atributii catre una sau mai multe persoane pe care o/le va considera de cuviință</w:t>
      </w:r>
      <w:r w:rsidRPr="002551F1">
        <w:rPr>
          <w:rFonts w:ascii="Candara" w:eastAsia="Times New Roman" w:hAnsi="Candara" w:cs="Times New Roman"/>
          <w:lang w:eastAsia="ro-RO"/>
        </w:rPr>
        <w:t>, inclusiv unor avocați.</w:t>
      </w:r>
    </w:p>
    <w:p w14:paraId="3F967460" w14:textId="77777777" w:rsidR="00B75738" w:rsidRPr="00B75738" w:rsidRDefault="00B75738" w:rsidP="00B75738">
      <w:pPr>
        <w:pStyle w:val="ListParagraph"/>
        <w:rPr>
          <w:rFonts w:ascii="Candara" w:hAnsi="Candara"/>
          <w:sz w:val="24"/>
        </w:rPr>
      </w:pPr>
      <w:bookmarkStart w:id="1" w:name="_GoBack"/>
      <w:bookmarkEnd w:id="1"/>
    </w:p>
    <w:p w14:paraId="2DF8DF2C" w14:textId="13925FED" w:rsidR="00B75738" w:rsidRDefault="00B75738" w:rsidP="00B75738">
      <w:pPr>
        <w:pStyle w:val="ListParagraph"/>
        <w:spacing w:after="0" w:line="360" w:lineRule="auto"/>
        <w:ind w:left="0"/>
        <w:jc w:val="both"/>
        <w:rPr>
          <w:rFonts w:ascii="Candara" w:hAnsi="Candara"/>
          <w:sz w:val="24"/>
        </w:rPr>
      </w:pPr>
    </w:p>
    <w:p w14:paraId="7176D22D" w14:textId="7669EDD6" w:rsidR="00B75738" w:rsidRDefault="00B75738" w:rsidP="00B75738">
      <w:pPr>
        <w:pStyle w:val="ListParagraph"/>
        <w:spacing w:after="0" w:line="360" w:lineRule="auto"/>
        <w:ind w:left="0"/>
        <w:jc w:val="both"/>
        <w:rPr>
          <w:rFonts w:ascii="Candara" w:hAnsi="Candara"/>
          <w:sz w:val="24"/>
        </w:rPr>
      </w:pPr>
    </w:p>
    <w:p w14:paraId="6175EE3F" w14:textId="00318897" w:rsidR="00B75738" w:rsidRPr="00B75738" w:rsidRDefault="00B75738" w:rsidP="00B75738">
      <w:pPr>
        <w:pStyle w:val="ListParagraph"/>
        <w:spacing w:after="0" w:line="360" w:lineRule="auto"/>
        <w:ind w:left="0"/>
        <w:jc w:val="both"/>
        <w:rPr>
          <w:rFonts w:ascii="Candara" w:hAnsi="Candara"/>
          <w:sz w:val="24"/>
        </w:rPr>
      </w:pPr>
      <w:r w:rsidRPr="00B75738">
        <w:rPr>
          <w:rFonts w:ascii="Candara" w:hAnsi="Candara"/>
          <w:sz w:val="24"/>
        </w:rPr>
        <w:t xml:space="preserve">Data </w:t>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Pr>
          <w:rFonts w:ascii="Candara" w:hAnsi="Candara"/>
          <w:sz w:val="24"/>
        </w:rPr>
        <w:t xml:space="preserve">          </w:t>
      </w:r>
      <w:r w:rsidRPr="00B75738">
        <w:rPr>
          <w:rFonts w:ascii="Candara" w:hAnsi="Candara"/>
          <w:sz w:val="24"/>
        </w:rPr>
        <w:t>Președinte,</w:t>
      </w:r>
    </w:p>
    <w:p w14:paraId="0441D868" w14:textId="0751CBB2" w:rsidR="00B75738" w:rsidRDefault="00B75738" w:rsidP="00B75738">
      <w:pPr>
        <w:pStyle w:val="ListParagraph"/>
        <w:spacing w:after="0" w:line="360" w:lineRule="auto"/>
        <w:jc w:val="right"/>
        <w:rPr>
          <w:rFonts w:ascii="Candara" w:hAnsi="Candara"/>
          <w:sz w:val="24"/>
        </w:rPr>
      </w:pPr>
    </w:p>
    <w:p w14:paraId="6800200A" w14:textId="67DA0693" w:rsidR="00B75738" w:rsidRDefault="00B75738" w:rsidP="00B75738">
      <w:pPr>
        <w:pStyle w:val="ListParagraph"/>
        <w:spacing w:after="0" w:line="360" w:lineRule="auto"/>
        <w:jc w:val="right"/>
        <w:rPr>
          <w:rFonts w:ascii="Candara" w:hAnsi="Candara"/>
          <w:sz w:val="24"/>
        </w:rPr>
      </w:pPr>
    </w:p>
    <w:p w14:paraId="323B15FC" w14:textId="77777777" w:rsidR="00B75738" w:rsidRPr="00B75738" w:rsidRDefault="00B75738" w:rsidP="00B75738">
      <w:pPr>
        <w:pStyle w:val="ListParagraph"/>
        <w:spacing w:after="0" w:line="360" w:lineRule="auto"/>
        <w:jc w:val="right"/>
        <w:rPr>
          <w:rFonts w:ascii="Candara" w:hAnsi="Candara"/>
          <w:sz w:val="24"/>
        </w:rPr>
      </w:pPr>
    </w:p>
    <w:p w14:paraId="58D6191C" w14:textId="6D17C85F" w:rsidR="00B75738" w:rsidRPr="00B75738" w:rsidRDefault="00B75738" w:rsidP="00B75738">
      <w:pPr>
        <w:pStyle w:val="ListParagraph"/>
        <w:spacing w:after="0" w:line="360" w:lineRule="auto"/>
        <w:ind w:left="0"/>
        <w:jc w:val="right"/>
        <w:rPr>
          <w:rFonts w:ascii="Candara" w:hAnsi="Candara"/>
          <w:sz w:val="24"/>
        </w:rPr>
      </w:pPr>
      <w:r w:rsidRPr="00B75738">
        <w:rPr>
          <w:rFonts w:ascii="Candara" w:hAnsi="Candara"/>
          <w:sz w:val="24"/>
        </w:rPr>
        <w:t>Secretar,</w:t>
      </w:r>
    </w:p>
    <w:sectPr w:rsidR="00B75738" w:rsidRPr="00B75738"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8A2D" w14:textId="77777777" w:rsidR="005674D1" w:rsidRDefault="005674D1" w:rsidP="005674D1">
      <w:pPr>
        <w:spacing w:after="0" w:line="240" w:lineRule="auto"/>
      </w:pPr>
      <w:r>
        <w:separator/>
      </w:r>
    </w:p>
  </w:endnote>
  <w:endnote w:type="continuationSeparator" w:id="0">
    <w:p w14:paraId="47DC015C" w14:textId="77777777" w:rsidR="005674D1" w:rsidRDefault="005674D1" w:rsidP="005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444009"/>
      <w:docPartObj>
        <w:docPartGallery w:val="Page Numbers (Bottom of Page)"/>
        <w:docPartUnique/>
      </w:docPartObj>
    </w:sdtPr>
    <w:sdtEndPr>
      <w:rPr>
        <w:rFonts w:ascii="Candara" w:hAnsi="Candara"/>
        <w:noProof/>
        <w:sz w:val="24"/>
        <w:szCs w:val="24"/>
      </w:rPr>
    </w:sdtEndPr>
    <w:sdtContent>
      <w:p w14:paraId="70C6099E" w14:textId="31D2646D" w:rsidR="00B75738" w:rsidRPr="00B75738" w:rsidRDefault="00B75738" w:rsidP="00B75738">
        <w:pPr>
          <w:pStyle w:val="Footer"/>
          <w:jc w:val="center"/>
          <w:rPr>
            <w:rFonts w:ascii="Candara" w:hAnsi="Candara"/>
            <w:sz w:val="24"/>
            <w:szCs w:val="24"/>
          </w:rPr>
        </w:pPr>
        <w:r w:rsidRPr="00B75738">
          <w:rPr>
            <w:rFonts w:ascii="Candara" w:hAnsi="Candara"/>
            <w:sz w:val="24"/>
            <w:szCs w:val="24"/>
          </w:rPr>
          <w:fldChar w:fldCharType="begin"/>
        </w:r>
        <w:r w:rsidRPr="00B75738">
          <w:rPr>
            <w:rFonts w:ascii="Candara" w:hAnsi="Candara"/>
            <w:sz w:val="24"/>
            <w:szCs w:val="24"/>
          </w:rPr>
          <w:instrText xml:space="preserve"> PAGE   \* MERGEFORMAT </w:instrText>
        </w:r>
        <w:r w:rsidRPr="00B75738">
          <w:rPr>
            <w:rFonts w:ascii="Candara" w:hAnsi="Candara"/>
            <w:sz w:val="24"/>
            <w:szCs w:val="24"/>
          </w:rPr>
          <w:fldChar w:fldCharType="separate"/>
        </w:r>
        <w:r w:rsidRPr="00B75738">
          <w:rPr>
            <w:rFonts w:ascii="Candara" w:hAnsi="Candara"/>
            <w:noProof/>
            <w:sz w:val="24"/>
            <w:szCs w:val="24"/>
          </w:rPr>
          <w:t>2</w:t>
        </w:r>
        <w:r w:rsidRPr="00B75738">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5BCC" w14:textId="77777777" w:rsidR="005674D1" w:rsidRDefault="005674D1" w:rsidP="005674D1">
      <w:pPr>
        <w:spacing w:after="0" w:line="240" w:lineRule="auto"/>
      </w:pPr>
      <w:r>
        <w:separator/>
      </w:r>
    </w:p>
  </w:footnote>
  <w:footnote w:type="continuationSeparator" w:id="0">
    <w:p w14:paraId="4514C361" w14:textId="77777777" w:rsidR="005674D1" w:rsidRDefault="005674D1" w:rsidP="0056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5B58" w14:textId="316C39A3" w:rsidR="005674D1" w:rsidRPr="005674D1" w:rsidRDefault="005674D1" w:rsidP="005674D1">
    <w:pPr>
      <w:pStyle w:val="Header"/>
      <w:jc w:val="both"/>
      <w:rPr>
        <w:rFonts w:ascii="Candara" w:hAnsi="Candara"/>
        <w:sz w:val="24"/>
        <w:szCs w:val="24"/>
      </w:rPr>
    </w:pPr>
    <w:r>
      <w:rPr>
        <w:rFonts w:ascii="Candara" w:hAnsi="Candara"/>
        <w:sz w:val="24"/>
        <w:szCs w:val="24"/>
      </w:rPr>
      <w:t>Proiect de hotărâre AGEA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47D2"/>
    <w:multiLevelType w:val="hybridMultilevel"/>
    <w:tmpl w:val="B38A383E"/>
    <w:lvl w:ilvl="0" w:tplc="D0E8E9A0">
      <w:start w:val="1"/>
      <w:numFmt w:val="decimal"/>
      <w:suff w:val="space"/>
      <w:lvlText w:val="%1."/>
      <w:lvlJc w:val="left"/>
      <w:pPr>
        <w:ind w:left="720" w:hanging="360"/>
      </w:pPr>
      <w:rPr>
        <w:rFonts w:hint="default"/>
      </w:rPr>
    </w:lvl>
    <w:lvl w:ilvl="1" w:tplc="FAE01DB2">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674D1"/>
    <w:rsid w:val="000D0209"/>
    <w:rsid w:val="002C7CDA"/>
    <w:rsid w:val="004455BA"/>
    <w:rsid w:val="005674D1"/>
    <w:rsid w:val="00620A57"/>
    <w:rsid w:val="007C43D2"/>
    <w:rsid w:val="00A10A77"/>
    <w:rsid w:val="00A92F51"/>
    <w:rsid w:val="00B75738"/>
    <w:rsid w:val="00BD1E43"/>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AF13"/>
  <w15:docId w15:val="{31D26BAE-8406-494B-990F-F56FAE9A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4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74D1"/>
  </w:style>
  <w:style w:type="paragraph" w:styleId="Footer">
    <w:name w:val="footer"/>
    <w:basedOn w:val="Normal"/>
    <w:link w:val="FooterChar"/>
    <w:uiPriority w:val="99"/>
    <w:unhideWhenUsed/>
    <w:rsid w:val="00567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74D1"/>
  </w:style>
  <w:style w:type="paragraph" w:styleId="ListParagraph">
    <w:name w:val="List Paragraph"/>
    <w:basedOn w:val="Normal"/>
    <w:uiPriority w:val="34"/>
    <w:qFormat/>
    <w:rsid w:val="005674D1"/>
    <w:pPr>
      <w:ind w:left="720"/>
      <w:contextualSpacing/>
    </w:pPr>
  </w:style>
  <w:style w:type="paragraph" w:styleId="BalloonText">
    <w:name w:val="Balloon Text"/>
    <w:basedOn w:val="Normal"/>
    <w:link w:val="BalloonTextChar"/>
    <w:uiPriority w:val="99"/>
    <w:semiHidden/>
    <w:unhideWhenUsed/>
    <w:rsid w:val="0056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D1"/>
    <w:rPr>
      <w:rFonts w:ascii="Segoe UI" w:hAnsi="Segoe UI" w:cs="Segoe UI"/>
      <w:sz w:val="18"/>
      <w:szCs w:val="18"/>
    </w:rPr>
  </w:style>
  <w:style w:type="paragraph" w:styleId="Caption">
    <w:name w:val="caption"/>
    <w:basedOn w:val="Normal"/>
    <w:rsid w:val="00B75738"/>
    <w:pPr>
      <w:widowControl w:val="0"/>
      <w:suppressLineNumbers/>
      <w:suppressAutoHyphens/>
      <w:autoSpaceDN w:val="0"/>
      <w:spacing w:before="120" w:after="120" w:line="240" w:lineRule="auto"/>
      <w:textAlignment w:val="baseline"/>
    </w:pPr>
    <w:rPr>
      <w:rFonts w:ascii="Times New Roman" w:eastAsia="Lucida Sans Unicode" w:hAnsi="Times New Roman" w:cs="Mangal"/>
      <w:i/>
      <w:iC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22</TotalTime>
  <Pages>4</Pages>
  <Words>1175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1</cp:revision>
  <dcterms:created xsi:type="dcterms:W3CDTF">2020-10-22T18:08:00Z</dcterms:created>
  <dcterms:modified xsi:type="dcterms:W3CDTF">2020-10-22T18:34:00Z</dcterms:modified>
</cp:coreProperties>
</file>